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A7F" w:rsidRDefault="00627A7F" w:rsidP="003532E8">
      <w:pPr>
        <w:pStyle w:val="ConsPlusNormal"/>
        <w:jc w:val="both"/>
      </w:pPr>
      <w:r>
        <w:t>Материал предоставлен ООО «</w:t>
      </w:r>
      <w:proofErr w:type="spellStart"/>
      <w:r>
        <w:t>КонсультантПлюс</w:t>
      </w:r>
      <w:proofErr w:type="spellEnd"/>
      <w:r>
        <w:t xml:space="preserve"> Югра».</w:t>
      </w:r>
    </w:p>
    <w:p w:rsidR="00627A7F" w:rsidRDefault="00627A7F" w:rsidP="003532E8">
      <w:pPr>
        <w:pStyle w:val="ConsPlusNormal"/>
      </w:pPr>
      <w:r>
        <w:t>Услуга оказывается в соответствии с регламентом Линии консультаций:</w:t>
      </w:r>
      <w:r>
        <w:rPr>
          <w:b/>
        </w:rPr>
        <w:t xml:space="preserve"> </w:t>
      </w:r>
      <w:hyperlink r:id="rId5" w:history="1">
        <w:r>
          <w:rPr>
            <w:rStyle w:val="a3"/>
            <w:b/>
          </w:rPr>
          <w:t>http://consultantugra.ru/klientam/goryachaya-liniya/reglament-linii-konsultacij/</w:t>
        </w:r>
      </w:hyperlink>
    </w:p>
    <w:tbl>
      <w:tblPr>
        <w:tblW w:w="11366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1366"/>
      </w:tblGrid>
      <w:tr w:rsidR="00627A7F" w:rsidTr="003532E8">
        <w:trPr>
          <w:jc w:val="center"/>
        </w:trPr>
        <w:tc>
          <w:tcPr>
            <w:tcW w:w="11366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627A7F" w:rsidRDefault="00627A7F" w:rsidP="003532E8">
            <w:pPr>
              <w:pStyle w:val="ConsPlusNormal"/>
              <w:spacing w:line="256" w:lineRule="auto"/>
              <w:jc w:val="right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Актуально на 28.03.2025 г.</w:t>
            </w:r>
          </w:p>
        </w:tc>
      </w:tr>
    </w:tbl>
    <w:p w:rsidR="00627A7F" w:rsidRDefault="00627A7F" w:rsidP="003532E8">
      <w:pPr>
        <w:pStyle w:val="ConsPlusNormal"/>
        <w:ind w:firstLine="567"/>
      </w:pPr>
      <w:r>
        <w:rPr>
          <w:b/>
          <w:sz w:val="38"/>
        </w:rPr>
        <w:t>По вопросу:</w:t>
      </w:r>
    </w:p>
    <w:p w:rsidR="00627A7F" w:rsidRPr="003925EA" w:rsidRDefault="00163017" w:rsidP="003532E8">
      <w:pPr>
        <w:pStyle w:val="a4"/>
        <w:ind w:firstLine="567"/>
        <w:jc w:val="both"/>
        <w:rPr>
          <w:shd w:val="clear" w:color="auto" w:fill="FFFFFF"/>
        </w:rPr>
      </w:pPr>
      <w:r w:rsidRPr="00163017">
        <w:rPr>
          <w:shd w:val="clear" w:color="auto" w:fill="FFFFFF"/>
        </w:rPr>
        <w:t>ООО - оборот небольшой, сдают отчетность в усеченной форме. Обязательно ли предоставлять пояснительную записку?</w:t>
      </w:r>
    </w:p>
    <w:p w:rsidR="00627A7F" w:rsidRDefault="00627A7F" w:rsidP="003532E8">
      <w:pPr>
        <w:pStyle w:val="a4"/>
        <w:ind w:firstLine="567"/>
        <w:jc w:val="both"/>
        <w:rPr>
          <w:b/>
          <w:sz w:val="38"/>
        </w:rPr>
      </w:pPr>
      <w:r>
        <w:rPr>
          <w:b/>
          <w:sz w:val="38"/>
        </w:rPr>
        <w:t>Сообщаем:</w:t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627A7F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163017" w:rsidRDefault="00163017" w:rsidP="003532E8">
            <w:pPr>
              <w:pStyle w:val="ConsPlusNormal"/>
              <w:ind w:firstLine="525"/>
              <w:jc w:val="both"/>
            </w:pPr>
            <w:r>
              <w:t>Пояснительной запиской к отчетности называют документ со сведениями об организации, не связанными с показателями отчетности, но которые руководство хочет сообщить пользователям. Например, о планах развития организации.</w:t>
            </w:r>
          </w:p>
          <w:p w:rsidR="00627A7F" w:rsidRPr="00163017" w:rsidRDefault="00163017" w:rsidP="003532E8">
            <w:pPr>
              <w:pStyle w:val="ConsPlusNormal"/>
              <w:ind w:firstLine="525"/>
              <w:jc w:val="both"/>
              <w:rPr>
                <w:b/>
              </w:rPr>
            </w:pPr>
            <w:r w:rsidRPr="00163017">
              <w:rPr>
                <w:b/>
              </w:rPr>
              <w:t xml:space="preserve">Составлять пояснительную записку сейчас никто не обязан и сдавать ее никуда не надо. В состав бухгалтерской отчетности входят </w:t>
            </w:r>
            <w:hyperlink r:id="rId6">
              <w:r w:rsidRPr="00163017">
                <w:rPr>
                  <w:b/>
                  <w:color w:val="0000FF"/>
                </w:rPr>
                <w:t>пояснения</w:t>
              </w:r>
            </w:hyperlink>
            <w:r w:rsidRPr="00163017">
              <w:rPr>
                <w:b/>
              </w:rPr>
              <w:t xml:space="preserve"> с расшифровкой отдельных показателей баланса и других форм отчетности (</w:t>
            </w:r>
            <w:hyperlink r:id="rId7">
              <w:r w:rsidRPr="00163017">
                <w:rPr>
                  <w:b/>
                  <w:color w:val="0000FF"/>
                </w:rPr>
                <w:t>Приложение</w:t>
              </w:r>
            </w:hyperlink>
            <w:r w:rsidRPr="00163017">
              <w:rPr>
                <w:b/>
              </w:rPr>
              <w:t xml:space="preserve"> к Письму Минфина от 09.01.2013 N 07-02-18/01).</w:t>
            </w:r>
          </w:p>
        </w:tc>
      </w:tr>
    </w:tbl>
    <w:p w:rsidR="00163017" w:rsidRPr="00163017" w:rsidRDefault="00627A7F" w:rsidP="003532E8">
      <w:pPr>
        <w:pStyle w:val="ConsPlusNormal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8">
        <w:r w:rsidR="00163017" w:rsidRPr="00163017">
          <w:rPr>
            <w:i/>
            <w:color w:val="0000FF"/>
            <w:sz w:val="18"/>
            <w:szCs w:val="18"/>
          </w:rPr>
          <w:br/>
          <w:t>{Типовая ситуация: Пояснительная записка к бухгалтерской отчетности: надо ли сдавать и как составить (Издательство "Главная книга", 2025) {</w:t>
        </w:r>
        <w:proofErr w:type="spellStart"/>
        <w:r w:rsidR="00163017" w:rsidRPr="00163017">
          <w:rPr>
            <w:i/>
            <w:color w:val="0000FF"/>
            <w:sz w:val="18"/>
            <w:szCs w:val="18"/>
          </w:rPr>
          <w:t>КонсультантПлюс</w:t>
        </w:r>
        <w:proofErr w:type="spellEnd"/>
        <w:r w:rsidR="00163017" w:rsidRPr="00163017">
          <w:rPr>
            <w:i/>
            <w:color w:val="0000FF"/>
            <w:sz w:val="18"/>
            <w:szCs w:val="18"/>
          </w:rPr>
          <w:t>}}</w:t>
        </w:r>
      </w:hyperlink>
      <w:r w:rsidR="00163017" w:rsidRPr="00163017">
        <w:rPr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627A7F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  <w:hideMark/>
          </w:tcPr>
          <w:p w:rsidR="00163017" w:rsidRPr="00163017" w:rsidRDefault="00163017" w:rsidP="003532E8">
            <w:pPr>
              <w:spacing w:after="0" w:line="220" w:lineRule="auto"/>
              <w:ind w:firstLine="540"/>
              <w:jc w:val="both"/>
              <w:rPr>
                <w:b/>
                <w:color w:val="FF0000"/>
              </w:rPr>
            </w:pPr>
            <w:r w:rsidRPr="00163017">
              <w:rPr>
                <w:rFonts w:ascii="Calibri" w:hAnsi="Calibri" w:cs="Calibri"/>
                <w:b/>
                <w:color w:val="FF0000"/>
              </w:rPr>
              <w:t>Необходимо понимать, что пояснения к балансу и отчету о финансовых результатах и пояснительная записка - это не одно и то же.</w:t>
            </w:r>
          </w:p>
          <w:p w:rsidR="00163017" w:rsidRPr="00BB35EE" w:rsidRDefault="00163017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BB35EE">
              <w:rPr>
                <w:rFonts w:ascii="Calibri" w:hAnsi="Calibri" w:cs="Calibri"/>
                <w:b/>
              </w:rPr>
              <w:t>Пояснения к балансу и отчету о финансовых результатах входят в состав годовой бухгалтерской отчетности и содержат информацию, раскрывающую показатели баланса и отчета о финансовых результатах.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Порядок составления и оформления этого документа, а также требования к его содержанию рассмотрены выше, в </w:t>
            </w:r>
            <w:hyperlink r:id="rId9">
              <w:r>
                <w:rPr>
                  <w:rFonts w:ascii="Calibri" w:hAnsi="Calibri" w:cs="Calibri"/>
                  <w:color w:val="0000FF"/>
                </w:rPr>
                <w:t>разд. 2.15</w:t>
              </w:r>
            </w:hyperlink>
            <w:r>
              <w:rPr>
                <w:rFonts w:ascii="Calibri" w:hAnsi="Calibri" w:cs="Calibri"/>
              </w:rPr>
              <w:t>.</w:t>
            </w:r>
          </w:p>
          <w:p w:rsidR="00163017" w:rsidRPr="00163017" w:rsidRDefault="00163017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163017">
              <w:rPr>
                <w:rFonts w:ascii="Calibri" w:hAnsi="Calibri" w:cs="Calibri"/>
                <w:b/>
              </w:rPr>
              <w:t>Пояснительная записка - это некий дополнительный документ, не являющийся частью бухгалтерской отчетности, в котором раскрывается информация, сопутствующая отчетности.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В соответствии с </w:t>
            </w:r>
            <w:hyperlink r:id="rId10">
              <w:r>
                <w:rPr>
                  <w:rFonts w:ascii="Calibri" w:hAnsi="Calibri" w:cs="Calibri"/>
                  <w:color w:val="0000FF"/>
                </w:rPr>
                <w:t>п. 39</w:t>
              </w:r>
            </w:hyperlink>
            <w:r>
              <w:rPr>
                <w:rFonts w:ascii="Calibri" w:hAnsi="Calibri" w:cs="Calibri"/>
              </w:rPr>
              <w:t xml:space="preserve"> ПБУ 4/99 организация </w:t>
            </w:r>
            <w:r>
              <w:rPr>
                <w:rFonts w:ascii="Calibri" w:hAnsi="Calibri" w:cs="Calibri"/>
                <w:b/>
              </w:rPr>
              <w:t>может представлять дополнительную информацию, сопутствующую бухгалтерской отчетности, если исполнительный орган считает ее полезной для заинтересованных пользователей при принятии экономических решений</w:t>
            </w:r>
            <w:r>
              <w:rPr>
                <w:rFonts w:ascii="Calibri" w:hAnsi="Calibri" w:cs="Calibri"/>
              </w:rPr>
              <w:t>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Эта дополнительная информация оформляется в виде пояснительной записки.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В пояснительной записке раскрываются динамика важнейших экономических и финансовых показателей деятельности организации в течение ряда лет; планируемое развитие организации; предполагаемые капитальные и долгосрочные финансовые вложения; политика в отношении заемных средств, управления рисками; деятельность организации в области научно-исследовательских и опытно-конструкторских работ; природоохранные мероприятия; иная информация.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……</w:t>
            </w:r>
          </w:p>
          <w:p w:rsidR="00163017" w:rsidRPr="00163017" w:rsidRDefault="00163017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163017">
              <w:rPr>
                <w:rFonts w:ascii="Calibri" w:hAnsi="Calibri" w:cs="Calibri"/>
                <w:b/>
              </w:rPr>
              <w:t>Никаких типовых рекомендаций относительно правил составления и оформления пояснительной записки нет и быть не может. В каждой организации вопрос о том, насколько полной и развернутой должна быть пояснительная записка (и вообще нужна ли она), решается сугубо индивидуально.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Определяя конкретное содержание пояснительной записки, нужно исходить из того, что отраженная в ней информация адресована заинтересованным пользователям отчетности (акционерам, кредиторам, инвесторам, в том числе потенциальным и т.д.). Соответственно, информация, отраженная в пояснительной записке, призвана оказать влияние на решения (включая управленческие) этих пользователей, помогая им оценить прошлые, настоящие или будущие события, подтверждая или изменяя ранее сделанные оценки.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</w:p>
          <w:p w:rsidR="00163017" w:rsidRPr="00163017" w:rsidRDefault="00163017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163017">
              <w:rPr>
                <w:rFonts w:ascii="Calibri" w:hAnsi="Calibri" w:cs="Calibri"/>
                <w:b/>
                <w:highlight w:val="yellow"/>
              </w:rPr>
              <w:t>Примечание. Пояснительная записка не входит в состав бухгалтерской отчетности. В налоговую инспекцию ее представлять не нужно.</w:t>
            </w:r>
          </w:p>
          <w:p w:rsidR="00163017" w:rsidRDefault="00163017" w:rsidP="003532E8">
            <w:pPr>
              <w:spacing w:after="0" w:line="220" w:lineRule="auto"/>
              <w:ind w:firstLine="540"/>
              <w:jc w:val="both"/>
            </w:pPr>
          </w:p>
          <w:p w:rsidR="00163017" w:rsidRPr="00163017" w:rsidRDefault="00163017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163017">
              <w:rPr>
                <w:rFonts w:ascii="Calibri" w:hAnsi="Calibri" w:cs="Calibri"/>
                <w:b/>
              </w:rPr>
              <w:t xml:space="preserve">В этой связи в </w:t>
            </w:r>
            <w:hyperlink r:id="rId11">
              <w:r w:rsidRPr="00163017">
                <w:rPr>
                  <w:rFonts w:ascii="Calibri" w:hAnsi="Calibri" w:cs="Calibri"/>
                  <w:b/>
                  <w:color w:val="0000FF"/>
                </w:rPr>
                <w:t>Приложении</w:t>
              </w:r>
            </w:hyperlink>
            <w:r w:rsidRPr="00163017">
              <w:rPr>
                <w:rFonts w:ascii="Calibri" w:hAnsi="Calibri" w:cs="Calibri"/>
                <w:b/>
              </w:rPr>
              <w:t xml:space="preserve"> к Письму Минфина России от 09.01.2013 N 07-02-18/01 разъясняется, что в бухгалтерской отчетности не должно быть ссылок на информацию, отраженную в пояснительной записке; из наименования документа (пояснительной записки) у пользователя не должно создаться ошибочное впечатление, что она является частью бухгалтерской отчетности; пояснительная записка должна быть обособлена от бухгалтерской отчетности.</w:t>
            </w:r>
          </w:p>
          <w:p w:rsidR="00627A7F" w:rsidRPr="00D465C0" w:rsidRDefault="00163017" w:rsidP="003532E8">
            <w:pPr>
              <w:spacing w:after="0"/>
              <w:ind w:firstLine="525"/>
              <w:rPr>
                <w:b/>
              </w:rPr>
            </w:pPr>
            <w:r>
              <w:t>…….</w:t>
            </w:r>
          </w:p>
        </w:tc>
      </w:tr>
    </w:tbl>
    <w:p w:rsidR="00163017" w:rsidRPr="00163017" w:rsidRDefault="00627A7F" w:rsidP="003532E8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12"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br/>
          <w:t>"Годовой отчет 2024" (</w:t>
        </w:r>
        <w:proofErr w:type="spellStart"/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t>Крутякова</w:t>
        </w:r>
        <w:proofErr w:type="spellEnd"/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t xml:space="preserve"> Т.Л.) ("</w:t>
        </w:r>
        <w:proofErr w:type="spellStart"/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t>АйСи</w:t>
        </w:r>
        <w:proofErr w:type="spellEnd"/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t xml:space="preserve"> Групп", 2024) {</w:t>
        </w:r>
        <w:proofErr w:type="spellStart"/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163017" w:rsidRPr="00163017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163017" w:rsidRPr="00163017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163017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2357A" w:rsidRPr="0032357A" w:rsidRDefault="0032357A" w:rsidP="003532E8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32357A">
              <w:rPr>
                <w:rFonts w:ascii="Calibri" w:hAnsi="Calibri" w:cs="Calibri"/>
                <w:b/>
              </w:rPr>
              <w:lastRenderedPageBreak/>
              <w:t xml:space="preserve">Упрощенная бухгалтерская отчетность малых предприятий включает сокращенные формы </w:t>
            </w:r>
            <w:hyperlink r:id="rId13">
              <w:r w:rsidRPr="0032357A">
                <w:rPr>
                  <w:rFonts w:ascii="Calibri" w:hAnsi="Calibri" w:cs="Calibri"/>
                  <w:b/>
                  <w:color w:val="0000FF"/>
                </w:rPr>
                <w:t>баланса</w:t>
              </w:r>
            </w:hyperlink>
            <w:r w:rsidRPr="0032357A">
              <w:rPr>
                <w:rFonts w:ascii="Calibri" w:hAnsi="Calibri" w:cs="Calibri"/>
                <w:b/>
              </w:rPr>
              <w:t xml:space="preserve"> и </w:t>
            </w:r>
            <w:hyperlink r:id="rId14">
              <w:r w:rsidRPr="0032357A">
                <w:rPr>
                  <w:rFonts w:ascii="Calibri" w:hAnsi="Calibri" w:cs="Calibri"/>
                  <w:b/>
                  <w:color w:val="0000FF"/>
                </w:rPr>
                <w:t>отчета</w:t>
              </w:r>
            </w:hyperlink>
            <w:r w:rsidRPr="0032357A">
              <w:rPr>
                <w:rFonts w:ascii="Calibri" w:hAnsi="Calibri" w:cs="Calibri"/>
                <w:b/>
              </w:rPr>
              <w:t xml:space="preserve"> о финансовых результатах. </w:t>
            </w:r>
            <w:r w:rsidRPr="00A16E45">
              <w:rPr>
                <w:rFonts w:ascii="Calibri" w:hAnsi="Calibri" w:cs="Calibri"/>
                <w:b/>
                <w:u w:val="single"/>
              </w:rPr>
              <w:t>В пояснениях к ним указывают применяемые упрощенные способы ведения учета (</w:t>
            </w:r>
            <w:hyperlink r:id="rId15">
              <w:r w:rsidRPr="00A16E45">
                <w:rPr>
                  <w:rFonts w:ascii="Calibri" w:hAnsi="Calibri" w:cs="Calibri"/>
                  <w:b/>
                  <w:color w:val="0000FF"/>
                  <w:u w:val="single"/>
                </w:rPr>
                <w:t>Рекоменд</w:t>
              </w:r>
              <w:r w:rsidRPr="00A16E45">
                <w:rPr>
                  <w:rFonts w:ascii="Calibri" w:hAnsi="Calibri" w:cs="Calibri"/>
                  <w:b/>
                  <w:color w:val="0000FF"/>
                  <w:u w:val="single"/>
                </w:rPr>
                <w:t>а</w:t>
              </w:r>
              <w:r w:rsidRPr="00A16E45">
                <w:rPr>
                  <w:rFonts w:ascii="Calibri" w:hAnsi="Calibri" w:cs="Calibri"/>
                  <w:b/>
                  <w:color w:val="0000FF"/>
                  <w:u w:val="single"/>
                </w:rPr>
                <w:t>ции</w:t>
              </w:r>
            </w:hyperlink>
            <w:r w:rsidRPr="00A16E45">
              <w:rPr>
                <w:rFonts w:ascii="Calibri" w:hAnsi="Calibri" w:cs="Calibri"/>
                <w:b/>
                <w:u w:val="single"/>
              </w:rPr>
              <w:t xml:space="preserve"> Минфина, </w:t>
            </w:r>
            <w:hyperlink r:id="rId16">
              <w:r w:rsidRPr="00A16E45">
                <w:rPr>
                  <w:rFonts w:ascii="Calibri" w:hAnsi="Calibri" w:cs="Calibri"/>
                  <w:b/>
                  <w:color w:val="0000FF"/>
                  <w:u w:val="single"/>
                </w:rPr>
                <w:t>Информация</w:t>
              </w:r>
            </w:hyperlink>
            <w:r w:rsidRPr="00A16E45">
              <w:rPr>
                <w:rFonts w:ascii="Calibri" w:hAnsi="Calibri" w:cs="Calibri"/>
                <w:b/>
                <w:u w:val="single"/>
              </w:rPr>
              <w:t xml:space="preserve"> Минфина).</w:t>
            </w:r>
          </w:p>
          <w:p w:rsidR="00163017" w:rsidRPr="003532E8" w:rsidRDefault="0032357A" w:rsidP="003532E8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3532E8">
              <w:rPr>
                <w:rFonts w:ascii="Calibri" w:hAnsi="Calibri" w:cs="Calibri"/>
                <w:b/>
              </w:rPr>
              <w:t xml:space="preserve">Отчетность за 2024 г. сдают по </w:t>
            </w:r>
            <w:hyperlink r:id="rId17">
              <w:r w:rsidRPr="003532E8">
                <w:rPr>
                  <w:rFonts w:ascii="Calibri" w:hAnsi="Calibri" w:cs="Calibri"/>
                  <w:b/>
                  <w:color w:val="0000FF"/>
                </w:rPr>
                <w:t>старым формам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, ФСБУ 4/2023 действует с </w:t>
            </w:r>
            <w:hyperlink r:id="rId18">
              <w:r w:rsidRPr="003532E8">
                <w:rPr>
                  <w:rFonts w:ascii="Calibri" w:hAnsi="Calibri" w:cs="Calibri"/>
                  <w:b/>
                  <w:color w:val="0000FF"/>
                </w:rPr>
                <w:t>отчетности за 2025 г.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и досрочно применять его нельзя (</w:t>
            </w:r>
            <w:hyperlink r:id="rId19">
              <w:r w:rsidRPr="003532E8">
                <w:rPr>
                  <w:rFonts w:ascii="Calibri" w:hAnsi="Calibri" w:cs="Calibri"/>
                  <w:b/>
                  <w:color w:val="0000FF"/>
                </w:rPr>
                <w:t>Информация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Минфина).</w:t>
            </w:r>
          </w:p>
        </w:tc>
      </w:tr>
    </w:tbl>
    <w:p w:rsidR="00BB35EE" w:rsidRPr="00BB35EE" w:rsidRDefault="00163017" w:rsidP="003532E8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20">
        <w:r w:rsidR="00BB35EE" w:rsidRPr="00BB35EE">
          <w:rPr>
            <w:rFonts w:ascii="Calibri" w:hAnsi="Calibri" w:cs="Calibri"/>
            <w:i/>
            <w:color w:val="0000FF"/>
            <w:sz w:val="18"/>
            <w:szCs w:val="18"/>
          </w:rPr>
          <w:br/>
          <w:t>{Типовая ситуация: Упрощенный бухучет и отчетность: кто и как применяет (Издательство "Главная книга", 2025) {</w:t>
        </w:r>
        <w:proofErr w:type="spellStart"/>
        <w:r w:rsidR="00BB35EE" w:rsidRPr="00BB35EE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BB35EE" w:rsidRPr="00BB35EE">
          <w:rPr>
            <w:rFonts w:ascii="Calibri" w:hAnsi="Calibri" w:cs="Calibri"/>
            <w:i/>
            <w:color w:val="0000FF"/>
            <w:sz w:val="18"/>
            <w:szCs w:val="18"/>
          </w:rPr>
          <w:t>}}</w:t>
        </w:r>
      </w:hyperlink>
      <w:r w:rsidR="00BB35EE" w:rsidRPr="00BB35EE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163017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A16E45" w:rsidRDefault="00A16E45" w:rsidP="003532E8">
            <w:pPr>
              <w:spacing w:after="0" w:line="220" w:lineRule="auto"/>
              <w:ind w:firstLine="540"/>
              <w:jc w:val="both"/>
              <w:outlineLvl w:val="1"/>
            </w:pPr>
            <w:r>
              <w:rPr>
                <w:rFonts w:ascii="Calibri" w:hAnsi="Calibri" w:cs="Calibri"/>
                <w:b/>
                <w:u w:val="single"/>
              </w:rPr>
              <w:t>Вопрос:</w:t>
            </w:r>
            <w:r>
              <w:rPr>
                <w:rFonts w:ascii="Calibri" w:hAnsi="Calibri" w:cs="Calibri"/>
                <w:u w:val="single"/>
              </w:rPr>
              <w:t xml:space="preserve"> Все ли коммерческие организации представляют Пояснения к Бухгалтерскому балансу и Отчету о финансовых результатах в составе бухгалтерской отчетности?</w:t>
            </w:r>
          </w:p>
          <w:p w:rsidR="00A16E45" w:rsidRDefault="00A16E45" w:rsidP="003532E8">
            <w:pPr>
              <w:spacing w:after="0" w:line="220" w:lineRule="auto"/>
              <w:jc w:val="both"/>
            </w:pPr>
          </w:p>
          <w:p w:rsidR="00A16E45" w:rsidRPr="00BB35EE" w:rsidRDefault="00A16E45" w:rsidP="003532E8">
            <w:pPr>
              <w:spacing w:after="0" w:line="220" w:lineRule="auto"/>
              <w:ind w:firstLine="540"/>
              <w:jc w:val="both"/>
              <w:rPr>
                <w:rFonts w:ascii="Calibri" w:hAnsi="Calibri" w:cs="Calibri"/>
                <w:b/>
                <w:u w:val="single"/>
              </w:rPr>
            </w:pPr>
            <w:r>
              <w:rPr>
                <w:rFonts w:ascii="Calibri" w:hAnsi="Calibri" w:cs="Calibri"/>
              </w:rPr>
              <w:t xml:space="preserve">Ответ: </w:t>
            </w:r>
            <w:r w:rsidRPr="00A16E45">
              <w:rPr>
                <w:rFonts w:ascii="Calibri" w:hAnsi="Calibri" w:cs="Calibri"/>
                <w:b/>
              </w:rPr>
              <w:t xml:space="preserve">Пояснения к Бухгалтерскому балансу и Отчету о финансовых результатах представляются в составе бухгалтерской отчетности любой организации, </w:t>
            </w:r>
            <w:r w:rsidRPr="00BB35EE">
              <w:rPr>
                <w:rFonts w:ascii="Calibri" w:hAnsi="Calibri" w:cs="Calibri"/>
                <w:b/>
                <w:u w:val="single"/>
              </w:rPr>
              <w:t xml:space="preserve">в том числе той, которая </w:t>
            </w:r>
            <w:hyperlink r:id="rId21">
              <w:r w:rsidRPr="00BB35EE">
                <w:rPr>
                  <w:rFonts w:ascii="Calibri" w:hAnsi="Calibri" w:cs="Calibri"/>
                  <w:b/>
                  <w:color w:val="0000FF"/>
                  <w:u w:val="single"/>
                </w:rPr>
                <w:t>вправе</w:t>
              </w:r>
            </w:hyperlink>
            <w:r w:rsidRPr="00BB35EE">
              <w:rPr>
                <w:rFonts w:ascii="Calibri" w:hAnsi="Calibri" w:cs="Calibri"/>
                <w:b/>
                <w:u w:val="single"/>
              </w:rPr>
              <w:t xml:space="preserve"> применять </w:t>
            </w:r>
            <w:hyperlink r:id="rId22">
              <w:r w:rsidRPr="00BB35EE">
                <w:rPr>
                  <w:rFonts w:ascii="Calibri" w:hAnsi="Calibri" w:cs="Calibri"/>
                  <w:b/>
                  <w:color w:val="0000FF"/>
                  <w:u w:val="single"/>
                </w:rPr>
                <w:t>упрощенные способы</w:t>
              </w:r>
            </w:hyperlink>
            <w:r w:rsidRPr="00BB35EE">
              <w:rPr>
                <w:rFonts w:ascii="Calibri" w:hAnsi="Calibri" w:cs="Calibri"/>
                <w:b/>
                <w:u w:val="single"/>
              </w:rPr>
              <w:t xml:space="preserve"> ведения бухгалтерского учета и формировать бухгалтерскую отчетность по упрощенной системе (</w:t>
            </w:r>
            <w:hyperlink r:id="rId23">
              <w:r w:rsidRPr="00BB35EE">
                <w:rPr>
                  <w:rFonts w:ascii="Calibri" w:hAnsi="Calibri" w:cs="Calibri"/>
                  <w:b/>
                  <w:color w:val="0000FF"/>
                  <w:u w:val="single"/>
                </w:rPr>
                <w:t>Приложение</w:t>
              </w:r>
            </w:hyperlink>
            <w:r w:rsidRPr="00BB35EE">
              <w:rPr>
                <w:rFonts w:ascii="Calibri" w:hAnsi="Calibri" w:cs="Calibri"/>
                <w:b/>
                <w:u w:val="single"/>
              </w:rPr>
              <w:t xml:space="preserve"> к Письму Минфина России от 18.12.2024 N 07-04-09/128024).</w:t>
            </w:r>
          </w:p>
          <w:p w:rsidR="00A16E45" w:rsidRDefault="00A16E45" w:rsidP="003532E8">
            <w:pPr>
              <w:spacing w:after="0" w:line="220" w:lineRule="auto"/>
              <w:ind w:firstLine="540"/>
              <w:jc w:val="both"/>
              <w:rPr>
                <w:rFonts w:ascii="Calibri" w:hAnsi="Calibri" w:cs="Calibri"/>
              </w:rPr>
            </w:pPr>
          </w:p>
          <w:p w:rsidR="00163017" w:rsidRPr="00163017" w:rsidRDefault="00A16E45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В соответствии с </w:t>
            </w:r>
            <w:hyperlink r:id="rId24">
              <w:r>
                <w:rPr>
                  <w:rFonts w:ascii="Calibri" w:hAnsi="Calibri" w:cs="Calibri"/>
                  <w:color w:val="0000FF"/>
                </w:rPr>
                <w:t>п. 4</w:t>
              </w:r>
            </w:hyperlink>
            <w:r>
              <w:rPr>
                <w:rFonts w:ascii="Calibri" w:hAnsi="Calibri" w:cs="Calibri"/>
              </w:rPr>
              <w:t xml:space="preserve"> Приказа Минфина России от 02.07.2010 N 66н "О формах бухгалтерской отчетности организаций" Пояснения к Бухгалтерскому балансу и Отчету о финансовых результатах оформляются в табличной или текстовой форме; при этом содержание Пояснений, оформленных в табличной форме, определяется организациями самостоятельно с учетом </w:t>
            </w:r>
            <w:hyperlink r:id="rId25">
              <w:r>
                <w:rPr>
                  <w:rFonts w:ascii="Calibri" w:hAnsi="Calibri" w:cs="Calibri"/>
                  <w:color w:val="0000FF"/>
                </w:rPr>
                <w:t>Приложения N 3</w:t>
              </w:r>
            </w:hyperlink>
            <w:r>
              <w:rPr>
                <w:rFonts w:ascii="Calibri" w:hAnsi="Calibri" w:cs="Calibri"/>
              </w:rPr>
              <w:t xml:space="preserve"> к Приказу Минфина России от 02.07.2010 N 66н.</w:t>
            </w:r>
          </w:p>
        </w:tc>
      </w:tr>
    </w:tbl>
    <w:p w:rsidR="00BB35EE" w:rsidRPr="00BB35EE" w:rsidRDefault="00163017" w:rsidP="003532E8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26">
        <w:r w:rsidR="00BB35EE" w:rsidRPr="00BB35EE">
          <w:rPr>
            <w:rFonts w:ascii="Calibri" w:hAnsi="Calibri" w:cs="Calibri"/>
            <w:i/>
            <w:color w:val="0000FF"/>
            <w:sz w:val="18"/>
            <w:szCs w:val="18"/>
          </w:rPr>
          <w:br/>
          <w:t>Путеводитель по налогам. Практическое пособие по годовой бухгалтерской отчетности - 2024 {</w:t>
        </w:r>
        <w:proofErr w:type="spellStart"/>
        <w:r w:rsidR="00BB35EE" w:rsidRPr="00BB35EE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BB35EE" w:rsidRPr="00BB35EE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BB35EE" w:rsidRPr="00BB35EE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163017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532E8" w:rsidRDefault="003532E8" w:rsidP="003532E8">
            <w:pPr>
              <w:spacing w:after="0" w:line="220" w:lineRule="auto"/>
              <w:ind w:firstLine="540"/>
              <w:jc w:val="both"/>
              <w:outlineLvl w:val="2"/>
            </w:pPr>
            <w:r>
              <w:rPr>
                <w:rFonts w:ascii="Calibri" w:hAnsi="Calibri" w:cs="Calibri"/>
                <w:b/>
                <w:u w:val="single"/>
              </w:rPr>
              <w:t>Вопрос:</w:t>
            </w:r>
            <w:r>
              <w:rPr>
                <w:rFonts w:ascii="Calibri" w:hAnsi="Calibri" w:cs="Calibri"/>
                <w:u w:val="single"/>
              </w:rPr>
              <w:t xml:space="preserve"> Что такое приложения к Бухгалтерскому балансу и Отчету о финансовых результатах и кем они представляются?</w:t>
            </w:r>
          </w:p>
          <w:p w:rsidR="003532E8" w:rsidRDefault="003532E8" w:rsidP="003532E8">
            <w:pPr>
              <w:spacing w:after="0" w:line="220" w:lineRule="auto"/>
              <w:jc w:val="both"/>
            </w:pPr>
          </w:p>
          <w:p w:rsidR="003532E8" w:rsidRPr="003532E8" w:rsidRDefault="003532E8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Ответ: Приложениями к Бухгалтерскому балансу и Отчету о финансовых результатах являются </w:t>
            </w:r>
            <w:hyperlink r:id="rId27">
              <w:r>
                <w:rPr>
                  <w:rFonts w:ascii="Calibri" w:hAnsi="Calibri" w:cs="Calibri"/>
                  <w:color w:val="0000FF"/>
                </w:rPr>
                <w:t>Отчет</w:t>
              </w:r>
            </w:hyperlink>
            <w:r>
              <w:rPr>
                <w:rFonts w:ascii="Calibri" w:hAnsi="Calibri" w:cs="Calibri"/>
              </w:rPr>
              <w:t xml:space="preserve"> об изменениях капитала, </w:t>
            </w:r>
            <w:hyperlink r:id="rId28">
              <w:r>
                <w:rPr>
                  <w:rFonts w:ascii="Calibri" w:hAnsi="Calibri" w:cs="Calibri"/>
                  <w:color w:val="0000FF"/>
                </w:rPr>
                <w:t>Отчет</w:t>
              </w:r>
            </w:hyperlink>
            <w:r>
              <w:rPr>
                <w:rFonts w:ascii="Calibri" w:hAnsi="Calibri" w:cs="Calibri"/>
              </w:rPr>
              <w:t xml:space="preserve"> о движении денежных средств, а также </w:t>
            </w:r>
            <w:hyperlink r:id="rId29">
              <w:r>
                <w:rPr>
                  <w:rFonts w:ascii="Calibri" w:hAnsi="Calibri" w:cs="Calibri"/>
                  <w:color w:val="0000FF"/>
                </w:rPr>
                <w:t>Пояснения</w:t>
              </w:r>
            </w:hyperlink>
            <w:r>
              <w:rPr>
                <w:rFonts w:ascii="Calibri" w:hAnsi="Calibri" w:cs="Calibri"/>
              </w:rPr>
              <w:t xml:space="preserve"> к Бухгалтерскому балансу и Отчету о финансовых результатах. </w:t>
            </w:r>
            <w:r w:rsidRPr="003532E8">
              <w:rPr>
                <w:rFonts w:ascii="Calibri" w:hAnsi="Calibri" w:cs="Calibri"/>
                <w:b/>
              </w:rPr>
              <w:t xml:space="preserve">Пояснения в составе годовой бухгалтерской отчетности обязаны представлять все организации. Организации, которые </w:t>
            </w:r>
            <w:hyperlink r:id="rId30">
              <w:r w:rsidRPr="003532E8">
                <w:rPr>
                  <w:rFonts w:ascii="Calibri" w:hAnsi="Calibri" w:cs="Calibri"/>
                  <w:b/>
                  <w:color w:val="0000FF"/>
                </w:rPr>
                <w:t>вправе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применять </w:t>
            </w:r>
            <w:hyperlink r:id="rId31">
              <w:r w:rsidRPr="003532E8">
                <w:rPr>
                  <w:rFonts w:ascii="Calibri" w:hAnsi="Calibri" w:cs="Calibri"/>
                  <w:b/>
                  <w:color w:val="0000FF"/>
                </w:rPr>
                <w:t>упрощенные способы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ведения бухгалтерского учета, </w:t>
            </w:r>
            <w:r w:rsidRPr="003532E8">
              <w:rPr>
                <w:rFonts w:ascii="Calibri" w:hAnsi="Calibri" w:cs="Calibri"/>
                <w:b/>
                <w:u w:val="single"/>
              </w:rPr>
              <w:t xml:space="preserve">в отличие от остальных организаций могут не представлять </w:t>
            </w:r>
            <w:hyperlink r:id="rId32">
              <w:r w:rsidRPr="003532E8">
                <w:rPr>
                  <w:rFonts w:ascii="Calibri" w:hAnsi="Calibri" w:cs="Calibri"/>
                  <w:b/>
                  <w:color w:val="0000FF"/>
                  <w:u w:val="single"/>
                </w:rPr>
                <w:t>Отчет</w:t>
              </w:r>
            </w:hyperlink>
            <w:r w:rsidRPr="003532E8">
              <w:rPr>
                <w:rFonts w:ascii="Calibri" w:hAnsi="Calibri" w:cs="Calibri"/>
                <w:b/>
                <w:u w:val="single"/>
              </w:rPr>
              <w:t xml:space="preserve"> об изменениях капитала и </w:t>
            </w:r>
            <w:hyperlink r:id="rId33">
              <w:r w:rsidRPr="003532E8">
                <w:rPr>
                  <w:rFonts w:ascii="Calibri" w:hAnsi="Calibri" w:cs="Calibri"/>
                  <w:b/>
                  <w:color w:val="0000FF"/>
                  <w:u w:val="single"/>
                </w:rPr>
                <w:t>Отчет</w:t>
              </w:r>
            </w:hyperlink>
            <w:r w:rsidRPr="003532E8">
              <w:rPr>
                <w:rFonts w:ascii="Calibri" w:hAnsi="Calibri" w:cs="Calibri"/>
                <w:b/>
                <w:u w:val="single"/>
              </w:rPr>
              <w:t xml:space="preserve"> о движении денежных средств (</w:t>
            </w:r>
            <w:hyperlink r:id="rId34">
              <w:r w:rsidRPr="003532E8">
                <w:rPr>
                  <w:rFonts w:ascii="Calibri" w:hAnsi="Calibri" w:cs="Calibri"/>
                  <w:b/>
                  <w:color w:val="0000FF"/>
                  <w:u w:val="single"/>
                </w:rPr>
                <w:t>п. п. 2</w:t>
              </w:r>
            </w:hyperlink>
            <w:r w:rsidRPr="003532E8">
              <w:rPr>
                <w:rFonts w:ascii="Calibri" w:hAnsi="Calibri" w:cs="Calibri"/>
                <w:b/>
                <w:u w:val="single"/>
              </w:rPr>
              <w:t xml:space="preserve">, </w:t>
            </w:r>
            <w:hyperlink r:id="rId35">
              <w:r w:rsidRPr="003532E8">
                <w:rPr>
                  <w:rFonts w:ascii="Calibri" w:hAnsi="Calibri" w:cs="Calibri"/>
                  <w:b/>
                  <w:color w:val="0000FF"/>
                  <w:u w:val="single"/>
                </w:rPr>
                <w:t>4</w:t>
              </w:r>
            </w:hyperlink>
            <w:r w:rsidRPr="003532E8">
              <w:rPr>
                <w:rFonts w:ascii="Calibri" w:hAnsi="Calibri" w:cs="Calibri"/>
                <w:b/>
                <w:u w:val="single"/>
              </w:rPr>
              <w:t xml:space="preserve"> Приказа Минфина России от 02.07.2010 N 66н, </w:t>
            </w:r>
            <w:hyperlink r:id="rId36">
              <w:r w:rsidRPr="003532E8">
                <w:rPr>
                  <w:rFonts w:ascii="Calibri" w:hAnsi="Calibri" w:cs="Calibri"/>
                  <w:b/>
                  <w:color w:val="0000FF"/>
                  <w:u w:val="single"/>
                </w:rPr>
                <w:t>п. 17</w:t>
              </w:r>
            </w:hyperlink>
            <w:r w:rsidRPr="003532E8">
              <w:rPr>
                <w:rFonts w:ascii="Calibri" w:hAnsi="Calibri" w:cs="Calibri"/>
                <w:b/>
                <w:u w:val="single"/>
              </w:rPr>
              <w:t xml:space="preserve"> Информации Минфина России N ПЗ-3/2015, </w:t>
            </w:r>
            <w:hyperlink r:id="rId37">
              <w:r w:rsidRPr="003532E8">
                <w:rPr>
                  <w:rFonts w:ascii="Calibri" w:hAnsi="Calibri" w:cs="Calibri"/>
                  <w:b/>
                  <w:color w:val="0000FF"/>
                  <w:u w:val="single"/>
                </w:rPr>
                <w:t>Приложение</w:t>
              </w:r>
            </w:hyperlink>
            <w:r w:rsidRPr="003532E8">
              <w:rPr>
                <w:rFonts w:ascii="Calibri" w:hAnsi="Calibri" w:cs="Calibri"/>
                <w:b/>
                <w:u w:val="single"/>
              </w:rPr>
              <w:t xml:space="preserve"> к Письму Минфина России от 18.12.2024 N 07-04-09/128024).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Пояснительная записка не входит в состав бухгалтерской отчетности. Организация может представлять дополнительную информацию, сопутствующую бухгалтерской отчетности, если считает ее полезной для заинтересованных пользователей при принятии экономических решений (</w:t>
            </w:r>
            <w:hyperlink r:id="rId38">
              <w:r>
                <w:rPr>
                  <w:rFonts w:ascii="Calibri" w:hAnsi="Calibri" w:cs="Calibri"/>
                  <w:color w:val="0000FF"/>
                </w:rPr>
                <w:t>п. 39</w:t>
              </w:r>
            </w:hyperlink>
            <w:r>
              <w:rPr>
                <w:rFonts w:ascii="Calibri" w:hAnsi="Calibri" w:cs="Calibri"/>
              </w:rPr>
              <w:t xml:space="preserve"> ПБУ 4/99). Однако такая информация не является приложением к Бухгалтерскому балансу и Отчету о финансовых результатах (по данному вопросу см. </w:t>
            </w:r>
            <w:hyperlink r:id="rId39">
              <w:r>
                <w:rPr>
                  <w:rFonts w:ascii="Calibri" w:hAnsi="Calibri" w:cs="Calibri"/>
                  <w:color w:val="0000FF"/>
                </w:rPr>
                <w:t>Письмо</w:t>
              </w:r>
            </w:hyperlink>
            <w:r>
              <w:rPr>
                <w:rFonts w:ascii="Calibri" w:hAnsi="Calibri" w:cs="Calibri"/>
              </w:rPr>
              <w:t xml:space="preserve"> Минфина России от 09.01.2013 N 07-02-18/01).</w:t>
            </w:r>
          </w:p>
          <w:p w:rsidR="00163017" w:rsidRPr="00163017" w:rsidRDefault="003532E8" w:rsidP="003532E8">
            <w:pPr>
              <w:spacing w:after="0"/>
              <w:ind w:firstLine="567"/>
              <w:rPr>
                <w:b/>
              </w:rPr>
            </w:pPr>
            <w:r>
              <w:t>…….</w:t>
            </w:r>
          </w:p>
        </w:tc>
      </w:tr>
    </w:tbl>
    <w:p w:rsidR="003532E8" w:rsidRPr="003532E8" w:rsidRDefault="00163017" w:rsidP="003532E8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40">
        <w:r w:rsidR="003532E8" w:rsidRPr="003532E8">
          <w:rPr>
            <w:rFonts w:ascii="Calibri" w:hAnsi="Calibri" w:cs="Calibri"/>
            <w:i/>
            <w:color w:val="0000FF"/>
            <w:sz w:val="18"/>
            <w:szCs w:val="18"/>
          </w:rPr>
          <w:br/>
          <w:t>Путеводитель по налогам. Практическое пособие по годовой бухгалтерской отчетности - 2024 {</w:t>
        </w:r>
        <w:proofErr w:type="spellStart"/>
        <w:r w:rsidR="003532E8" w:rsidRPr="003532E8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3532E8" w:rsidRPr="003532E8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3532E8" w:rsidRPr="003532E8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3532E8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532E8" w:rsidRDefault="003532E8" w:rsidP="003532E8">
            <w:pPr>
              <w:spacing w:after="0" w:line="220" w:lineRule="auto"/>
              <w:ind w:firstLine="525"/>
            </w:pPr>
            <w:r>
              <w:rPr>
                <w:rFonts w:ascii="Calibri" w:hAnsi="Calibri" w:cs="Calibri"/>
                <w:b/>
                <w:sz w:val="38"/>
              </w:rPr>
              <w:t>Как заполнить пояснения к бухгалтерскому балансу за 2024 г.</w:t>
            </w:r>
          </w:p>
          <w:p w:rsidR="003532E8" w:rsidRPr="003532E8" w:rsidRDefault="003532E8" w:rsidP="003532E8">
            <w:pPr>
              <w:spacing w:after="0" w:line="220" w:lineRule="auto"/>
              <w:ind w:firstLine="525"/>
              <w:jc w:val="both"/>
              <w:rPr>
                <w:b/>
              </w:rPr>
            </w:pPr>
            <w:r>
              <w:rPr>
                <w:rFonts w:ascii="Calibri" w:hAnsi="Calibri" w:cs="Calibri"/>
              </w:rPr>
              <w:t xml:space="preserve">Пояснения - это дополнительная информация о показателях баланса и отчета о финансовых результатах, входящая в состав отчетности. </w:t>
            </w:r>
            <w:r w:rsidRPr="003532E8">
              <w:rPr>
                <w:rFonts w:ascii="Calibri" w:hAnsi="Calibri" w:cs="Calibri"/>
                <w:b/>
              </w:rPr>
              <w:t>Объем, состав и форму пояснений вы определяете сами, но сдать их необходимо, иначе отчетность будет неполной (</w:t>
            </w:r>
            <w:hyperlink r:id="rId41">
              <w:r w:rsidRPr="003532E8">
                <w:rPr>
                  <w:rFonts w:ascii="Calibri" w:hAnsi="Calibri" w:cs="Calibri"/>
                  <w:b/>
                  <w:color w:val="0000FF"/>
                </w:rPr>
                <w:t>п. 3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Приказа Минфина N 66н, </w:t>
            </w:r>
            <w:hyperlink r:id="rId42">
              <w:r w:rsidRPr="003532E8">
                <w:rPr>
                  <w:rFonts w:ascii="Calibri" w:hAnsi="Calibri" w:cs="Calibri"/>
                  <w:b/>
                  <w:color w:val="0000FF"/>
                </w:rPr>
                <w:t>Рекомендации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Минфина).</w:t>
            </w:r>
          </w:p>
          <w:p w:rsidR="003532E8" w:rsidRPr="00163017" w:rsidRDefault="003532E8" w:rsidP="003532E8">
            <w:pPr>
              <w:spacing w:after="0" w:line="220" w:lineRule="auto"/>
              <w:ind w:firstLine="525"/>
              <w:jc w:val="both"/>
              <w:rPr>
                <w:b/>
              </w:rPr>
            </w:pPr>
            <w:r w:rsidRPr="003532E8">
              <w:rPr>
                <w:rFonts w:ascii="Calibri" w:hAnsi="Calibri" w:cs="Calibri"/>
                <w:b/>
              </w:rPr>
              <w:t xml:space="preserve">Пояснения за 2024 г. сдают по </w:t>
            </w:r>
            <w:hyperlink r:id="rId43">
              <w:r w:rsidRPr="003532E8">
                <w:rPr>
                  <w:rFonts w:ascii="Calibri" w:hAnsi="Calibri" w:cs="Calibri"/>
                  <w:b/>
                  <w:color w:val="0000FF"/>
                </w:rPr>
                <w:t>старой форме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, ФСБУ 4/2023 действует с </w:t>
            </w:r>
            <w:hyperlink r:id="rId44">
              <w:r w:rsidRPr="003532E8">
                <w:rPr>
                  <w:rFonts w:ascii="Calibri" w:hAnsi="Calibri" w:cs="Calibri"/>
                  <w:b/>
                  <w:color w:val="0000FF"/>
                </w:rPr>
                <w:t>отчетности за 2025 г.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и досрочно применять его нельзя (</w:t>
            </w:r>
            <w:hyperlink r:id="rId45">
              <w:r w:rsidRPr="003532E8">
                <w:rPr>
                  <w:rFonts w:ascii="Calibri" w:hAnsi="Calibri" w:cs="Calibri"/>
                  <w:b/>
                  <w:color w:val="0000FF"/>
                </w:rPr>
                <w:t>Информация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Минфина).</w:t>
            </w:r>
          </w:p>
        </w:tc>
      </w:tr>
    </w:tbl>
    <w:p w:rsidR="003532E8" w:rsidRPr="003532E8" w:rsidRDefault="003532E8" w:rsidP="003532E8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t xml:space="preserve"> Источник:</w:t>
      </w:r>
      <w:r>
        <w:t xml:space="preserve"> </w:t>
      </w:r>
      <w:hyperlink r:id="rId46">
        <w:r w:rsidRPr="003532E8">
          <w:rPr>
            <w:rFonts w:ascii="Calibri" w:hAnsi="Calibri" w:cs="Calibri"/>
            <w:i/>
            <w:color w:val="0000FF"/>
            <w:sz w:val="18"/>
            <w:szCs w:val="18"/>
          </w:rPr>
          <w:br/>
          <w:t>{Типовая ситуация: Как заполнить пояснения к бухгалтерскому балансу за 2024 г. (Издательство "Главная книга", 2025) {</w:t>
        </w:r>
        <w:proofErr w:type="spellStart"/>
        <w:r w:rsidRPr="003532E8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Pr="003532E8">
          <w:rPr>
            <w:rFonts w:ascii="Calibri" w:hAnsi="Calibri" w:cs="Calibri"/>
            <w:i/>
            <w:color w:val="0000FF"/>
            <w:sz w:val="18"/>
            <w:szCs w:val="18"/>
          </w:rPr>
          <w:t>}}</w:t>
        </w:r>
      </w:hyperlink>
      <w:r w:rsidRPr="003532E8">
        <w:rPr>
          <w:rFonts w:ascii="Calibri" w:hAnsi="Calibri" w:cs="Calibri"/>
          <w:sz w:val="18"/>
          <w:szCs w:val="18"/>
        </w:rPr>
        <w:br/>
      </w:r>
    </w:p>
    <w:tbl>
      <w:tblPr>
        <w:tblW w:w="11340" w:type="dxa"/>
        <w:tblInd w:w="-30" w:type="dxa"/>
        <w:tblBorders>
          <w:left w:val="single" w:sz="24" w:space="0" w:color="FE9500"/>
          <w:insideH w:val="nil"/>
          <w:insideV w:val="nil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4A0" w:firstRow="1" w:lastRow="0" w:firstColumn="1" w:lastColumn="0" w:noHBand="0" w:noVBand="1"/>
      </w:tblPr>
      <w:tblGrid>
        <w:gridCol w:w="11340"/>
      </w:tblGrid>
      <w:tr w:rsidR="003532E8" w:rsidTr="003532E8">
        <w:tc>
          <w:tcPr>
            <w:tcW w:w="11340" w:type="dxa"/>
            <w:tcBorders>
              <w:top w:val="nil"/>
              <w:left w:val="single" w:sz="24" w:space="0" w:color="FE9500"/>
              <w:bottom w:val="nil"/>
              <w:right w:val="nil"/>
            </w:tcBorders>
            <w:shd w:val="clear" w:color="auto" w:fill="F2F4E6"/>
          </w:tcPr>
          <w:p w:rsidR="003532E8" w:rsidRDefault="003532E8" w:rsidP="003532E8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>РЕКОМЕНДАЦИИ</w:t>
            </w:r>
          </w:p>
          <w:p w:rsidR="003532E8" w:rsidRDefault="003532E8" w:rsidP="003532E8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>АУДИТОРСКИМ ОРГАНИЗАЦИЯМ, ИНДИВИДУАЛЬНЫМ АУДИТОРАМ,</w:t>
            </w:r>
          </w:p>
          <w:p w:rsidR="003532E8" w:rsidRDefault="003532E8" w:rsidP="003532E8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>АУДИТОРАМ ПО ПРОВЕДЕНИЮ АУДИТА ГОДОВОЙ БУХГАЛТЕРСКОЙ</w:t>
            </w:r>
          </w:p>
          <w:p w:rsidR="003532E8" w:rsidRDefault="003532E8" w:rsidP="003532E8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 xml:space="preserve">ОТЧЕТНОСТИ ОРГАНИЗАЦИЙ </w:t>
            </w:r>
            <w:r w:rsidRPr="00F02DFC">
              <w:rPr>
                <w:rFonts w:ascii="Calibri" w:hAnsi="Calibri" w:cs="Calibri"/>
                <w:b/>
                <w:highlight w:val="yellow"/>
              </w:rPr>
              <w:t>ЗА 2024 ГОД</w:t>
            </w:r>
          </w:p>
          <w:p w:rsidR="003532E8" w:rsidRDefault="003532E8" w:rsidP="003532E8">
            <w:pPr>
              <w:spacing w:after="0" w:line="220" w:lineRule="auto"/>
            </w:pPr>
            <w:r>
              <w:t>…….</w:t>
            </w:r>
          </w:p>
          <w:p w:rsidR="003532E8" w:rsidRDefault="003532E8" w:rsidP="003532E8">
            <w:pPr>
              <w:spacing w:after="0" w:line="220" w:lineRule="auto"/>
              <w:jc w:val="center"/>
              <w:outlineLvl w:val="2"/>
            </w:pPr>
            <w:r>
              <w:rPr>
                <w:rFonts w:ascii="Calibri" w:hAnsi="Calibri" w:cs="Calibri"/>
                <w:b/>
              </w:rPr>
              <w:t>Пояснения как неотъемлемая составляющая</w:t>
            </w:r>
          </w:p>
          <w:p w:rsidR="003532E8" w:rsidRDefault="003532E8" w:rsidP="003532E8">
            <w:pPr>
              <w:spacing w:after="0" w:line="220" w:lineRule="auto"/>
              <w:jc w:val="center"/>
            </w:pPr>
            <w:r>
              <w:rPr>
                <w:rFonts w:ascii="Calibri" w:hAnsi="Calibri" w:cs="Calibri"/>
                <w:b/>
              </w:rPr>
              <w:t>бухгалтерской отчетности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lastRenderedPageBreak/>
              <w:t xml:space="preserve">В соответствии с Федеральным </w:t>
            </w:r>
            <w:hyperlink r:id="rId47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"О бухгалтерском учете":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а) годовая бухгалтерская отчетность, за исключением случаев, установленных этим Федеральным </w:t>
            </w:r>
            <w:hyperlink r:id="rId48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>, состоит из бухгалтерского баланса, отчета о финансовых результатах и приложений к ним;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б) федеральные стандарты бухгалтерского учета независимо от вида экономической деятельности устанавливают состав приложений к бухгалтерскому балансу и отчету о финансовых результатах.</w:t>
            </w:r>
          </w:p>
          <w:p w:rsidR="003532E8" w:rsidRPr="003532E8" w:rsidRDefault="003532E8" w:rsidP="003532E8">
            <w:pPr>
              <w:spacing w:after="0" w:line="220" w:lineRule="auto"/>
              <w:ind w:firstLine="540"/>
              <w:jc w:val="both"/>
              <w:rPr>
                <w:b/>
              </w:rPr>
            </w:pPr>
            <w:r w:rsidRPr="003532E8">
              <w:rPr>
                <w:rFonts w:ascii="Calibri" w:hAnsi="Calibri" w:cs="Calibri"/>
                <w:b/>
              </w:rPr>
              <w:t xml:space="preserve">Исходя из этого, состав приложений к бухгалтерскому балансу и отчету о финансовых результатах установлен </w:t>
            </w:r>
            <w:hyperlink r:id="rId49">
              <w:r w:rsidRPr="003532E8">
                <w:rPr>
                  <w:rFonts w:ascii="Calibri" w:hAnsi="Calibri" w:cs="Calibri"/>
                  <w:b/>
                  <w:color w:val="0000FF"/>
                </w:rPr>
                <w:t>ПБУ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4/99. Такими приложениями являются: </w:t>
            </w:r>
            <w:r>
              <w:rPr>
                <w:rFonts w:ascii="Calibri" w:hAnsi="Calibri" w:cs="Calibri"/>
              </w:rPr>
              <w:t xml:space="preserve">отчет об изменениях капитала, отчет о движении денежных средств, </w:t>
            </w:r>
            <w:r w:rsidRPr="003532E8">
              <w:rPr>
                <w:rFonts w:ascii="Calibri" w:hAnsi="Calibri" w:cs="Calibri"/>
                <w:b/>
              </w:rPr>
              <w:t>пояснения к бухгалтерскому балансу и отчету о финансовых результатах, отличные от данных отчетов (далее - пояснения).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 w:rsidRPr="003532E8">
              <w:rPr>
                <w:rFonts w:ascii="Calibri" w:hAnsi="Calibri" w:cs="Calibri"/>
                <w:b/>
              </w:rPr>
              <w:t xml:space="preserve">Исходя из </w:t>
            </w:r>
            <w:hyperlink r:id="rId50">
              <w:r w:rsidRPr="003532E8">
                <w:rPr>
                  <w:rFonts w:ascii="Calibri" w:hAnsi="Calibri" w:cs="Calibri"/>
                  <w:b/>
                  <w:color w:val="0000FF"/>
                </w:rPr>
                <w:t>ПБУ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4/99, в пояснениях подлежит раскрытию информация, необходимая пользователям бухгалтерской отчетности для принятия экономических решений, но не раскрытая в бухгалтерском балансе, отчетах о финансовых результатах, об изменениях капитала, о движении денежных средств.</w:t>
            </w:r>
            <w:r>
              <w:rPr>
                <w:rFonts w:ascii="Calibri" w:hAnsi="Calibri" w:cs="Calibri"/>
              </w:rPr>
              <w:t xml:space="preserve"> </w:t>
            </w:r>
            <w:proofErr w:type="gramStart"/>
            <w:r>
              <w:rPr>
                <w:rFonts w:ascii="Calibri" w:hAnsi="Calibri" w:cs="Calibri"/>
              </w:rPr>
              <w:t>В частности</w:t>
            </w:r>
            <w:proofErr w:type="gramEnd"/>
            <w:r>
              <w:rPr>
                <w:rFonts w:ascii="Calibri" w:hAnsi="Calibri" w:cs="Calibri"/>
              </w:rPr>
              <w:t>: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а) сведения, предусмотренные </w:t>
            </w:r>
            <w:hyperlink r:id="rId51">
              <w:r>
                <w:rPr>
                  <w:rFonts w:ascii="Calibri" w:hAnsi="Calibri" w:cs="Calibri"/>
                  <w:color w:val="0000FF"/>
                </w:rPr>
                <w:t>пунктом 31</w:t>
              </w:r>
            </w:hyperlink>
            <w:r>
              <w:rPr>
                <w:rFonts w:ascii="Calibri" w:hAnsi="Calibri" w:cs="Calibri"/>
              </w:rPr>
              <w:t xml:space="preserve"> ПБУ 4/99;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б) сведения об учетной политике организации в соответствии </w:t>
            </w:r>
            <w:hyperlink r:id="rId52">
              <w:r>
                <w:rPr>
                  <w:rFonts w:ascii="Calibri" w:hAnsi="Calibri" w:cs="Calibri"/>
                  <w:color w:val="0000FF"/>
                </w:rPr>
                <w:t>ПБУ</w:t>
              </w:r>
            </w:hyperlink>
            <w:r>
              <w:rPr>
                <w:rFonts w:ascii="Calibri" w:hAnsi="Calibri" w:cs="Calibri"/>
              </w:rPr>
              <w:t xml:space="preserve"> 1/2008;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в) информация, дополняющая и (или) поясняющая показатели бухгалтерского баланса, отчетов о финансовых результатах, об изменениях капитала, о движении денежных средств, подлежащая раскрытию в бухгалтерской отчетности в соответствии с федеральными стандартами бухгалтерского учета (в частности, информация о наличии и движении отдельных видов активов и обязательств);</w:t>
            </w:r>
          </w:p>
          <w:p w:rsidR="003532E8" w:rsidRDefault="003532E8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>г) информация, не раскрываемая в бухгалтерском балансе, отчетах о финансовых результатах, об изменениях капитала, о движении денежных средств, но подлежащая раскрытию в бухгалтерской отчетности в соответствии с федеральными стандартами бухгалтерского учета (в частности, информация о событиях после отчетной даты, связанных сторонах, условных обязательствах и условных активах, средствах индивидуализации, созданных собственными силами организации).</w:t>
            </w:r>
          </w:p>
          <w:p w:rsidR="003532E8" w:rsidRPr="00F02DFC" w:rsidRDefault="003532E8" w:rsidP="003532E8">
            <w:pPr>
              <w:spacing w:after="0" w:line="220" w:lineRule="auto"/>
              <w:ind w:firstLine="540"/>
              <w:jc w:val="both"/>
              <w:rPr>
                <w:b/>
                <w:color w:val="FF0000"/>
              </w:rPr>
            </w:pPr>
            <w:r w:rsidRPr="003532E8">
              <w:rPr>
                <w:rFonts w:ascii="Calibri" w:hAnsi="Calibri" w:cs="Calibri"/>
                <w:b/>
              </w:rPr>
              <w:t xml:space="preserve">Поскольку согласно Федеральному </w:t>
            </w:r>
            <w:hyperlink r:id="rId53">
              <w:r w:rsidRPr="003532E8">
                <w:rPr>
                  <w:rFonts w:ascii="Calibri" w:hAnsi="Calibri" w:cs="Calibri"/>
                  <w:b/>
                  <w:color w:val="0000FF"/>
                </w:rPr>
                <w:t>закону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"О бухгалтерском учете" федеральные стандарты обязательны к применению, пояснения являются неотъемлемой составляющей бухгалтерской отчетности любой организации, в том числе организаций, которые вправе применять упрощенные способы ведения бухгалтерского учета, включая упрощенную бухгалтерскую отчетность. </w:t>
            </w:r>
            <w:r w:rsidRPr="00F02DFC">
              <w:rPr>
                <w:rFonts w:ascii="Calibri" w:hAnsi="Calibri" w:cs="Calibri"/>
                <w:b/>
                <w:color w:val="FF0000"/>
              </w:rPr>
              <w:t>Совокупность бухгалтерского баланса, отчетов о финансовых результатах</w:t>
            </w:r>
            <w:r w:rsidRPr="003532E8">
              <w:rPr>
                <w:rFonts w:ascii="Calibri" w:hAnsi="Calibri" w:cs="Calibri"/>
                <w:b/>
              </w:rPr>
              <w:t xml:space="preserve">, об изменениях капитала, о движении денежных средств </w:t>
            </w:r>
            <w:r w:rsidRPr="00F02DFC">
              <w:rPr>
                <w:rFonts w:ascii="Calibri" w:hAnsi="Calibri" w:cs="Calibri"/>
                <w:b/>
                <w:color w:val="FF0000"/>
              </w:rPr>
              <w:t>без пояснений не является бухгалтерской отчетностью в смысле</w:t>
            </w:r>
            <w:r w:rsidRPr="003532E8">
              <w:rPr>
                <w:rFonts w:ascii="Calibri" w:hAnsi="Calibri" w:cs="Calibri"/>
                <w:b/>
              </w:rPr>
              <w:t xml:space="preserve"> Федерального </w:t>
            </w:r>
            <w:hyperlink r:id="rId54">
              <w:r w:rsidRPr="003532E8">
                <w:rPr>
                  <w:rFonts w:ascii="Calibri" w:hAnsi="Calibri" w:cs="Calibri"/>
                  <w:b/>
                  <w:color w:val="0000FF"/>
                </w:rPr>
                <w:t>закона</w:t>
              </w:r>
            </w:hyperlink>
            <w:r w:rsidRPr="003532E8">
              <w:rPr>
                <w:rFonts w:ascii="Calibri" w:hAnsi="Calibri" w:cs="Calibri"/>
                <w:b/>
              </w:rPr>
              <w:t xml:space="preserve"> "О бухгалтерском учете", </w:t>
            </w:r>
            <w:r w:rsidRPr="00F02DFC">
              <w:rPr>
                <w:rFonts w:ascii="Calibri" w:hAnsi="Calibri" w:cs="Calibri"/>
                <w:b/>
                <w:color w:val="FF0000"/>
              </w:rPr>
              <w:t>не должна именоваться таким образом и не может рассматриваться в качестве таковой.</w:t>
            </w:r>
          </w:p>
          <w:p w:rsidR="003532E8" w:rsidRPr="00163017" w:rsidRDefault="003532E8" w:rsidP="00F02DFC">
            <w:pPr>
              <w:spacing w:after="0" w:line="220" w:lineRule="auto"/>
              <w:ind w:firstLine="567"/>
              <w:rPr>
                <w:b/>
              </w:rPr>
            </w:pPr>
            <w:r>
              <w:t>…….</w:t>
            </w:r>
          </w:p>
        </w:tc>
      </w:tr>
    </w:tbl>
    <w:p w:rsidR="00F02DFC" w:rsidRPr="00F02DFC" w:rsidRDefault="003532E8" w:rsidP="00F02DFC">
      <w:pPr>
        <w:spacing w:after="0" w:line="220" w:lineRule="auto"/>
        <w:ind w:firstLine="567"/>
        <w:rPr>
          <w:sz w:val="18"/>
          <w:szCs w:val="18"/>
        </w:rPr>
      </w:pPr>
      <w:r>
        <w:rPr>
          <w:b/>
        </w:rPr>
        <w:lastRenderedPageBreak/>
        <w:t xml:space="preserve"> Источник:</w:t>
      </w:r>
      <w:r>
        <w:t xml:space="preserve"> </w:t>
      </w:r>
      <w:hyperlink r:id="rId55">
        <w:r w:rsidR="00F02DFC" w:rsidRPr="00F02DFC">
          <w:rPr>
            <w:rFonts w:ascii="Calibri" w:hAnsi="Calibri" w:cs="Calibri"/>
            <w:i/>
            <w:color w:val="0000FF"/>
            <w:sz w:val="18"/>
            <w:szCs w:val="18"/>
          </w:rPr>
          <w:br/>
          <w:t>"Рекомендации аудиторским организациям, индивидуальным аудиторам, аудиторам по проведению аудита годовой бухгалтерской отчетности организаций за 2024 год" (приложение к письму Минфина России от 18.12.2024 N 07-04-09/128024) {</w:t>
        </w:r>
        <w:proofErr w:type="spellStart"/>
        <w:r w:rsidR="00F02DFC" w:rsidRPr="00F02DFC">
          <w:rPr>
            <w:rFonts w:ascii="Calibri" w:hAnsi="Calibri" w:cs="Calibri"/>
            <w:i/>
            <w:color w:val="0000FF"/>
            <w:sz w:val="18"/>
            <w:szCs w:val="18"/>
          </w:rPr>
          <w:t>КонсультантПлюс</w:t>
        </w:r>
        <w:proofErr w:type="spellEnd"/>
        <w:r w:rsidR="00F02DFC" w:rsidRPr="00F02DFC">
          <w:rPr>
            <w:rFonts w:ascii="Calibri" w:hAnsi="Calibri" w:cs="Calibri"/>
            <w:i/>
            <w:color w:val="0000FF"/>
            <w:sz w:val="18"/>
            <w:szCs w:val="18"/>
          </w:rPr>
          <w:t>}</w:t>
        </w:r>
      </w:hyperlink>
      <w:r w:rsidR="00F02DFC" w:rsidRPr="00F02DFC">
        <w:rPr>
          <w:rFonts w:ascii="Calibri" w:hAnsi="Calibri" w:cs="Calibri"/>
          <w:sz w:val="18"/>
          <w:szCs w:val="18"/>
        </w:rPr>
        <w:br/>
      </w:r>
    </w:p>
    <w:p w:rsidR="00627A7F" w:rsidRDefault="00627A7F" w:rsidP="00F02DFC">
      <w:pPr>
        <w:spacing w:after="0" w:line="220" w:lineRule="auto"/>
        <w:ind w:firstLine="567"/>
        <w:rPr>
          <w:b/>
        </w:rPr>
      </w:pPr>
      <w:r>
        <w:rPr>
          <w:b/>
        </w:rPr>
        <w:t xml:space="preserve">Для </w:t>
      </w:r>
      <w:proofErr w:type="gramStart"/>
      <w:r>
        <w:rPr>
          <w:b/>
        </w:rPr>
        <w:t>поиска  информации</w:t>
      </w:r>
      <w:proofErr w:type="gramEnd"/>
      <w:r>
        <w:rPr>
          <w:b/>
        </w:rPr>
        <w:t xml:space="preserve"> по вопросу использовались ключевые слова в строке «быстрый поиск»:</w:t>
      </w:r>
    </w:p>
    <w:p w:rsidR="00627A7F" w:rsidRDefault="00627A7F" w:rsidP="003532E8">
      <w:pPr>
        <w:pStyle w:val="ConsPlusNormal"/>
        <w:ind w:firstLine="567"/>
        <w:jc w:val="center"/>
        <w:rPr>
          <w:rFonts w:asciiTheme="minorHAnsi" w:hAnsiTheme="minorHAnsi"/>
          <w:b/>
          <w:color w:val="FF0000"/>
        </w:rPr>
      </w:pPr>
      <w:r w:rsidRPr="0039638D">
        <w:rPr>
          <w:rFonts w:asciiTheme="minorHAnsi" w:hAnsiTheme="minorHAnsi"/>
          <w:b/>
          <w:color w:val="FF0000"/>
        </w:rPr>
        <w:t>«</w:t>
      </w:r>
      <w:r w:rsidR="00163017">
        <w:rPr>
          <w:rFonts w:asciiTheme="minorHAnsi" w:hAnsiTheme="minorHAnsi"/>
          <w:b/>
          <w:color w:val="FF0000"/>
        </w:rPr>
        <w:t>П</w:t>
      </w:r>
      <w:r w:rsidR="00163017" w:rsidRPr="00163017">
        <w:rPr>
          <w:rFonts w:asciiTheme="minorHAnsi" w:hAnsiTheme="minorHAnsi"/>
          <w:b/>
          <w:color w:val="FF0000"/>
        </w:rPr>
        <w:t>ояснительная записка к бухгалтерской отчетности</w:t>
      </w:r>
      <w:r w:rsidRPr="0039638D">
        <w:rPr>
          <w:rFonts w:asciiTheme="minorHAnsi" w:hAnsiTheme="minorHAnsi"/>
          <w:b/>
          <w:color w:val="FF0000"/>
        </w:rPr>
        <w:t>»</w:t>
      </w:r>
    </w:p>
    <w:p w:rsidR="003532E8" w:rsidRPr="0039638D" w:rsidRDefault="003532E8" w:rsidP="003532E8">
      <w:pPr>
        <w:pStyle w:val="ConsPlusNormal"/>
        <w:ind w:firstLine="567"/>
        <w:jc w:val="center"/>
        <w:rPr>
          <w:rFonts w:asciiTheme="minorHAnsi" w:hAnsiTheme="minorHAnsi"/>
          <w:b/>
          <w:color w:val="FF0000"/>
        </w:rPr>
      </w:pPr>
      <w:r>
        <w:rPr>
          <w:rFonts w:asciiTheme="minorHAnsi" w:hAnsiTheme="minorHAnsi"/>
          <w:b/>
          <w:color w:val="FF0000"/>
        </w:rPr>
        <w:t>«Пояснения к бухгалтерскому балансу»</w:t>
      </w:r>
    </w:p>
    <w:p w:rsidR="00627A7F" w:rsidRDefault="00627A7F" w:rsidP="003532E8">
      <w:pPr>
        <w:spacing w:after="0" w:line="220" w:lineRule="atLeast"/>
        <w:jc w:val="center"/>
        <w:rPr>
          <w:b/>
        </w:rPr>
      </w:pPr>
      <w:r>
        <w:rPr>
          <w:b/>
        </w:rPr>
        <w:t xml:space="preserve">Поиск информации осуществлялся  при  помощи  «i» </w:t>
      </w:r>
      <w:r w:rsidRPr="0086199E">
        <w:rPr>
          <w:b/>
        </w:rPr>
        <w:t xml:space="preserve">к </w:t>
      </w:r>
      <w:hyperlink r:id="rId56">
        <w:r w:rsidR="003532E8" w:rsidRPr="003532E8">
          <w:rPr>
            <w:rFonts w:ascii="Calibri" w:hAnsi="Calibri" w:cs="Calibri"/>
            <w:b/>
            <w:color w:val="0000FF"/>
          </w:rPr>
          <w:t>Рекомендации</w:t>
        </w:r>
      </w:hyperlink>
      <w:r w:rsidR="003532E8" w:rsidRPr="003532E8">
        <w:rPr>
          <w:rFonts w:ascii="Calibri" w:hAnsi="Calibri" w:cs="Calibri"/>
          <w:b/>
        </w:rPr>
        <w:t xml:space="preserve"> Минфина</w:t>
      </w:r>
      <w:r w:rsidRPr="0086199E">
        <w:rPr>
          <w:b/>
        </w:rPr>
        <w:t xml:space="preserve"> с</w:t>
      </w:r>
      <w:r>
        <w:rPr>
          <w:b/>
        </w:rPr>
        <w:t xml:space="preserve"> последующим уточнением.</w:t>
      </w:r>
    </w:p>
    <w:p w:rsidR="00627A7F" w:rsidRDefault="003532E8" w:rsidP="003532E8">
      <w:pPr>
        <w:tabs>
          <w:tab w:val="left" w:pos="5255"/>
        </w:tabs>
        <w:spacing w:after="0"/>
        <w:ind w:right="-28" w:firstLine="540"/>
        <w:jc w:val="center"/>
        <w:rPr>
          <w:b/>
          <w:color w:val="00000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C0955" wp14:editId="7FEECC34">
                <wp:simplePos x="0" y="0"/>
                <wp:positionH relativeFrom="column">
                  <wp:posOffset>2050492</wp:posOffset>
                </wp:positionH>
                <wp:positionV relativeFrom="paragraph">
                  <wp:posOffset>579704</wp:posOffset>
                </wp:positionV>
                <wp:extent cx="409575" cy="152400"/>
                <wp:effectExtent l="38100" t="19050" r="9525" b="38100"/>
                <wp:wrapNone/>
                <wp:docPr id="16" name="Стрелка вправо с вырезом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152400"/>
                        </a:xfrm>
                        <a:prstGeom prst="notchedRightArrow">
                          <a:avLst>
                            <a:gd name="adj1" fmla="val 50000"/>
                            <a:gd name="adj2" fmla="val 67188"/>
                          </a:avLst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BA702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Стрелка вправо с вырезом 16" o:spid="_x0000_s1026" type="#_x0000_t94" style="position:absolute;margin-left:161.45pt;margin-top:45.65pt;width:32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" fillcolor="#00b050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0C753ACA" wp14:editId="16351C7B">
            <wp:extent cx="2680106" cy="1507619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688850" cy="1512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7A7F" w:rsidRDefault="00627A7F" w:rsidP="003532E8">
      <w:pPr>
        <w:widowControl w:val="0"/>
        <w:pBdr>
          <w:top w:val="single" w:sz="12" w:space="1" w:color="auto"/>
          <w:bottom w:val="single" w:sz="12" w:space="1" w:color="auto"/>
        </w:pBdr>
        <w:autoSpaceDE w:val="0"/>
        <w:autoSpaceDN w:val="0"/>
        <w:adjustRightInd w:val="0"/>
        <w:spacing w:after="0"/>
        <w:ind w:right="-28" w:firstLine="540"/>
        <w:jc w:val="both"/>
        <w:outlineLvl w:val="0"/>
        <w:rPr>
          <w:b/>
          <w:sz w:val="2"/>
          <w:szCs w:val="2"/>
        </w:rPr>
      </w:pPr>
    </w:p>
    <w:p w:rsidR="00627A7F" w:rsidRDefault="00627A7F" w:rsidP="00F02DFC">
      <w:pPr>
        <w:pStyle w:val="a4"/>
        <w:ind w:firstLine="567"/>
        <w:jc w:val="both"/>
      </w:pPr>
      <w:r>
        <w:t>Во вложе</w:t>
      </w:r>
      <w:bookmarkStart w:id="0" w:name="_GoBack"/>
      <w:bookmarkEnd w:id="0"/>
      <w:r>
        <w:t xml:space="preserve">нии файл с полезными материалами. </w:t>
      </w:r>
    </w:p>
    <w:p w:rsidR="00627A7F" w:rsidRDefault="00627A7F" w:rsidP="00F02DFC">
      <w:pPr>
        <w:pStyle w:val="a4"/>
        <w:ind w:firstLine="567"/>
        <w:jc w:val="both"/>
      </w:pPr>
      <w: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:rsidR="00627A7F" w:rsidRDefault="00627A7F" w:rsidP="00F02DF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Как это сделать:</w:t>
      </w:r>
    </w:p>
    <w:p w:rsidR="00627A7F" w:rsidRDefault="00627A7F" w:rsidP="00F02DF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Сохраните файл-вложение с </w:t>
      </w:r>
      <w:proofErr w:type="gramStart"/>
      <w:r>
        <w:rPr>
          <w:rFonts w:eastAsia="Times New Roman"/>
          <w:color w:val="000000"/>
          <w:lang w:eastAsia="ru-RU"/>
        </w:rPr>
        <w:t>расширением .</w:t>
      </w:r>
      <w:r>
        <w:rPr>
          <w:rFonts w:eastAsia="Times New Roman"/>
          <w:color w:val="000000"/>
          <w:lang w:val="en-US" w:eastAsia="ru-RU"/>
        </w:rPr>
        <w:t>LSTZ</w:t>
      </w:r>
      <w:proofErr w:type="gramEnd"/>
      <w:r>
        <w:rPr>
          <w:rFonts w:eastAsia="Times New Roman"/>
          <w:color w:val="000000"/>
          <w:lang w:eastAsia="ru-RU"/>
        </w:rPr>
        <w:t xml:space="preserve">  из письма, например, на рабочий стол.</w:t>
      </w:r>
    </w:p>
    <w:p w:rsidR="00627A7F" w:rsidRDefault="00627A7F" w:rsidP="00F02DFC">
      <w:pPr>
        <w:pStyle w:val="a4"/>
        <w:ind w:firstLine="567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Откройте в </w:t>
      </w:r>
      <w:proofErr w:type="spellStart"/>
      <w:proofErr w:type="gramStart"/>
      <w:r>
        <w:rPr>
          <w:rFonts w:eastAsia="Times New Roman"/>
          <w:color w:val="000000"/>
          <w:lang w:eastAsia="ru-RU"/>
        </w:rPr>
        <w:t>КонсультантПлюс</w:t>
      </w:r>
      <w:proofErr w:type="spellEnd"/>
      <w:r>
        <w:rPr>
          <w:rFonts w:eastAsia="Times New Roman"/>
          <w:color w:val="000000"/>
          <w:lang w:eastAsia="ru-RU"/>
        </w:rPr>
        <w:t xml:space="preserve">  «</w:t>
      </w:r>
      <w:proofErr w:type="gramEnd"/>
      <w:r>
        <w:rPr>
          <w:rFonts w:eastAsia="Times New Roman"/>
          <w:color w:val="000000"/>
          <w:lang w:eastAsia="ru-RU"/>
        </w:rPr>
        <w:t>Избранное», перейдите во вкладку «Папки».</w:t>
      </w:r>
    </w:p>
    <w:p w:rsidR="00627A7F" w:rsidRDefault="00627A7F" w:rsidP="00F02DFC">
      <w:pPr>
        <w:pStyle w:val="ConsPlusNormal"/>
        <w:ind w:firstLine="567"/>
        <w:rPr>
          <w:rFonts w:eastAsia="Times New Roman"/>
          <w:color w:val="000000"/>
        </w:rPr>
      </w:pPr>
      <w:r>
        <w:rPr>
          <w:color w:val="000000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:rsidR="003532E8" w:rsidRDefault="003532E8" w:rsidP="003532E8">
      <w:pPr>
        <w:spacing w:after="0" w:line="220" w:lineRule="auto"/>
      </w:pPr>
      <w:hyperlink r:id="rId58">
        <w:r>
          <w:rPr>
            <w:rFonts w:ascii="Calibri" w:hAnsi="Calibri" w:cs="Calibri"/>
            <w:i/>
            <w:color w:val="0000FF"/>
          </w:rPr>
          <w:br/>
          <w:t>"Рекомендации аудиторским организациям, индивидуальным аудиторам, аудиторам по проведению аудита годовой бухгалтерской отчетности организаций за 2024 год" (приложение к письму Минфина России от 18.12.2024 N 07-04-09/128024)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3532E8" w:rsidRDefault="003532E8" w:rsidP="003532E8">
      <w:pPr>
        <w:spacing w:after="0" w:line="220" w:lineRule="auto"/>
        <w:jc w:val="right"/>
        <w:outlineLvl w:val="0"/>
      </w:pPr>
      <w:r>
        <w:rPr>
          <w:rFonts w:ascii="Calibri" w:hAnsi="Calibri" w:cs="Calibri"/>
        </w:rPr>
        <w:t>Приложение</w:t>
      </w:r>
    </w:p>
    <w:p w:rsidR="003532E8" w:rsidRDefault="003532E8" w:rsidP="003532E8">
      <w:pPr>
        <w:spacing w:after="0" w:line="220" w:lineRule="auto"/>
        <w:jc w:val="right"/>
      </w:pPr>
      <w:r>
        <w:rPr>
          <w:rFonts w:ascii="Calibri" w:hAnsi="Calibri" w:cs="Calibri"/>
        </w:rPr>
        <w:lastRenderedPageBreak/>
        <w:t>к письму</w:t>
      </w:r>
    </w:p>
    <w:p w:rsidR="003532E8" w:rsidRDefault="003532E8" w:rsidP="003532E8">
      <w:pPr>
        <w:spacing w:after="0" w:line="220" w:lineRule="auto"/>
        <w:jc w:val="right"/>
      </w:pPr>
      <w:r>
        <w:rPr>
          <w:rFonts w:ascii="Calibri" w:hAnsi="Calibri" w:cs="Calibri"/>
        </w:rPr>
        <w:t>от 18 декабря 2024 г. N 07-04-09/128024</w:t>
      </w:r>
    </w:p>
    <w:p w:rsidR="003532E8" w:rsidRDefault="003532E8" w:rsidP="003532E8">
      <w:pPr>
        <w:spacing w:after="0" w:line="220" w:lineRule="auto"/>
        <w:jc w:val="center"/>
      </w:pP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МИНИСТЕРСТВО ФИНАНСОВ РОССИЙСКОЙ ФЕДЕРАЦИИ</w:t>
      </w:r>
    </w:p>
    <w:p w:rsidR="003532E8" w:rsidRDefault="003532E8" w:rsidP="003532E8">
      <w:pPr>
        <w:spacing w:after="0" w:line="220" w:lineRule="auto"/>
        <w:jc w:val="center"/>
      </w:pP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ДЕПАРТАМЕНТ РЕГУЛИРОВАНИЯ БУХГАЛТЕРСКОГО УЧЕТА,</w:t>
      </w: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ФИНАНСОВОЙ ОТЧЕТНОСТИ И АУДИТОРСКОЙ ДЕЯТЕЛЬНОСТИ</w:t>
      </w:r>
    </w:p>
    <w:p w:rsidR="003532E8" w:rsidRDefault="003532E8" w:rsidP="003532E8">
      <w:pPr>
        <w:spacing w:after="0" w:line="220" w:lineRule="auto"/>
        <w:jc w:val="center"/>
      </w:pP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РЕКОМЕНДАЦИИ</w:t>
      </w: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АУДИТОРСКИМ ОРГАНИЗАЦИЯМ, ИНДИВИДУАЛЬНЫМ АУДИТОРАМ,</w:t>
      </w: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АУДИТОРАМ ПО ПРОВЕДЕНИЮ АУДИТА ГОДОВОЙ БУХГАЛТЕРСКОЙ</w:t>
      </w: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ОТЧЕТНОСТИ ОРГАНИЗАЦИЙ ЗА 2024 ГОД</w:t>
      </w:r>
    </w:p>
    <w:p w:rsidR="003532E8" w:rsidRDefault="003532E8" w:rsidP="003532E8">
      <w:pPr>
        <w:spacing w:after="0" w:line="220" w:lineRule="auto"/>
      </w:pPr>
      <w:r>
        <w:t>…….</w:t>
      </w:r>
    </w:p>
    <w:p w:rsidR="003532E8" w:rsidRDefault="003532E8" w:rsidP="003532E8">
      <w:pPr>
        <w:spacing w:after="0" w:line="220" w:lineRule="auto"/>
        <w:jc w:val="center"/>
        <w:outlineLvl w:val="2"/>
      </w:pPr>
      <w:r>
        <w:rPr>
          <w:rFonts w:ascii="Calibri" w:hAnsi="Calibri" w:cs="Calibri"/>
          <w:b/>
        </w:rPr>
        <w:t>Пояснения как неотъемлемая составляющая</w:t>
      </w:r>
    </w:p>
    <w:p w:rsidR="003532E8" w:rsidRDefault="003532E8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бухгалтерской отчетности</w:t>
      </w:r>
    </w:p>
    <w:p w:rsidR="003532E8" w:rsidRDefault="003532E8" w:rsidP="003532E8">
      <w:pPr>
        <w:spacing w:after="0" w:line="220" w:lineRule="auto"/>
        <w:ind w:firstLine="540"/>
        <w:jc w:val="both"/>
      </w:pP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Федеральным </w:t>
      </w:r>
      <w:hyperlink r:id="rId59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бухгалтерском учете":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а) годовая бухгалтерская отчетность, за исключением случаев, установленных этим Федеральным </w:t>
      </w:r>
      <w:hyperlink r:id="rId60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>, состоит из бухгалтерского баланса, отчета о финансовых результатах и приложений к ним;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б) федеральные стандарты бухгалтерского учета независимо от вида экономической деятельности устанавливают состав приложений к бухгалтерскому балансу и отчету о финансовых результатах.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Исходя из этого, состав приложений к бухгалтерскому балансу и отчету о финансовых результатах установлен </w:t>
      </w:r>
      <w:hyperlink r:id="rId61">
        <w:r>
          <w:rPr>
            <w:rFonts w:ascii="Calibri" w:hAnsi="Calibri" w:cs="Calibri"/>
            <w:color w:val="0000FF"/>
          </w:rPr>
          <w:t>ПБУ</w:t>
        </w:r>
      </w:hyperlink>
      <w:r>
        <w:rPr>
          <w:rFonts w:ascii="Calibri" w:hAnsi="Calibri" w:cs="Calibri"/>
        </w:rPr>
        <w:t xml:space="preserve"> 4/99. Такими приложениями являются: отчет об изменениях капитала, отчет о движении денежных средств, пояснения к бухгалтерскому балансу и отчету о финансовых результатах, отличные от данных отчетов (далее - пояснения).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Исходя из </w:t>
      </w:r>
      <w:hyperlink r:id="rId62">
        <w:r>
          <w:rPr>
            <w:rFonts w:ascii="Calibri" w:hAnsi="Calibri" w:cs="Calibri"/>
            <w:color w:val="0000FF"/>
          </w:rPr>
          <w:t>ПБУ</w:t>
        </w:r>
      </w:hyperlink>
      <w:r>
        <w:rPr>
          <w:rFonts w:ascii="Calibri" w:hAnsi="Calibri" w:cs="Calibri"/>
        </w:rPr>
        <w:t xml:space="preserve"> 4/99, в пояснениях подлежит раскрытию информация, необходимая пользователям бухгалтерской отчетности для принятия экономических решений, но не раскрытая в бухгалтерском балансе, отчетах о финансовых результатах, об изменениях капитала, о движении денежных средств. </w:t>
      </w:r>
      <w:proofErr w:type="gramStart"/>
      <w:r>
        <w:rPr>
          <w:rFonts w:ascii="Calibri" w:hAnsi="Calibri" w:cs="Calibri"/>
        </w:rPr>
        <w:t>В частности</w:t>
      </w:r>
      <w:proofErr w:type="gramEnd"/>
      <w:r>
        <w:rPr>
          <w:rFonts w:ascii="Calibri" w:hAnsi="Calibri" w:cs="Calibri"/>
        </w:rPr>
        <w:t>: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а) сведения, предусмотренные </w:t>
      </w:r>
      <w:hyperlink r:id="rId63">
        <w:r>
          <w:rPr>
            <w:rFonts w:ascii="Calibri" w:hAnsi="Calibri" w:cs="Calibri"/>
            <w:color w:val="0000FF"/>
          </w:rPr>
          <w:t>пунктом 31</w:t>
        </w:r>
      </w:hyperlink>
      <w:r>
        <w:rPr>
          <w:rFonts w:ascii="Calibri" w:hAnsi="Calibri" w:cs="Calibri"/>
        </w:rPr>
        <w:t xml:space="preserve"> ПБУ 4/99;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б) сведения об учетной политике организации в соответствии </w:t>
      </w:r>
      <w:hyperlink r:id="rId64">
        <w:r>
          <w:rPr>
            <w:rFonts w:ascii="Calibri" w:hAnsi="Calibri" w:cs="Calibri"/>
            <w:color w:val="0000FF"/>
          </w:rPr>
          <w:t>ПБУ</w:t>
        </w:r>
      </w:hyperlink>
      <w:r>
        <w:rPr>
          <w:rFonts w:ascii="Calibri" w:hAnsi="Calibri" w:cs="Calibri"/>
        </w:rPr>
        <w:t xml:space="preserve"> 1/2008;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в) информация, дополняющая и (или) поясняющая показатели бухгалтерского баланса, отчетов о финансовых результатах, об изменениях капитала, о движении денежных средств, подлежащая раскрытию в бухгалтерской отчетности в соответствии с федеральными стандартами бухгалтерского учета (в частности, информация о наличии и движении отдельных видов активов и обязательств);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г) информация, не раскрываемая в бухгалтерском балансе, отчетах о финансовых результатах, об изменениях капитала, о движении денежных средств, но подлежащая раскрытию в бухгалтерской отчетности в соответствии с федеральными стандартами бухгалтерского учета (в частности, информация о событиях после отчетной даты, связанных сторонах, условных обязательствах и условных активах, средствах индивидуализации, созданных собственными силами организации).</w:t>
      </w:r>
    </w:p>
    <w:p w:rsidR="003532E8" w:rsidRDefault="003532E8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Поскольку согласно Федеральному </w:t>
      </w:r>
      <w:hyperlink r:id="rId65">
        <w:r>
          <w:rPr>
            <w:rFonts w:ascii="Calibri" w:hAnsi="Calibri" w:cs="Calibri"/>
            <w:color w:val="0000FF"/>
          </w:rPr>
          <w:t>закону</w:t>
        </w:r>
      </w:hyperlink>
      <w:r>
        <w:rPr>
          <w:rFonts w:ascii="Calibri" w:hAnsi="Calibri" w:cs="Calibri"/>
        </w:rPr>
        <w:t xml:space="preserve"> "О бухгалтерском учете" федеральные стандарты обязательны к применению, пояснения являются неотъемлемой составляющей бухгалтерской отчетности любой организации, в том числе организаций, которые вправе применять упрощенные способы ведения бухгалтерского учета, включая упрощенную бухгалтерскую отчетность. Совокупность бухгалтерского баланса, отчетов о финансовых результатах, об изменениях капитала, о движении денежных средств без пояснений не является бухгалтерской отчетностью в смысле Федерального </w:t>
      </w:r>
      <w:hyperlink r:id="rId66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"О бухгалтерском учете", не должна именоваться таким образом и не может рассматриваться в качестве таковой.</w:t>
      </w:r>
    </w:p>
    <w:p w:rsidR="003532E8" w:rsidRDefault="003532E8" w:rsidP="003532E8">
      <w:pPr>
        <w:spacing w:after="0" w:line="220" w:lineRule="auto"/>
        <w:ind w:firstLine="567"/>
      </w:pPr>
      <w:r>
        <w:t>…….</w:t>
      </w:r>
    </w:p>
    <w:p w:rsidR="003532E8" w:rsidRPr="003532E8" w:rsidRDefault="003532E8" w:rsidP="003532E8">
      <w:pPr>
        <w:pBdr>
          <w:top w:val="single" w:sz="12" w:space="1" w:color="auto"/>
          <w:bottom w:val="single" w:sz="12" w:space="1" w:color="auto"/>
        </w:pBdr>
        <w:spacing w:after="0" w:line="220" w:lineRule="auto"/>
        <w:ind w:firstLine="567"/>
        <w:rPr>
          <w:sz w:val="2"/>
          <w:szCs w:val="2"/>
        </w:rPr>
      </w:pPr>
    </w:p>
    <w:p w:rsidR="00BB35EE" w:rsidRDefault="00BB35EE" w:rsidP="003532E8">
      <w:pPr>
        <w:spacing w:after="0" w:line="220" w:lineRule="auto"/>
        <w:ind w:firstLine="567"/>
      </w:pPr>
      <w:hyperlink r:id="rId67">
        <w:r>
          <w:rPr>
            <w:rFonts w:ascii="Calibri" w:hAnsi="Calibri" w:cs="Calibri"/>
            <w:i/>
            <w:color w:val="0000FF"/>
          </w:rPr>
          <w:br/>
          <w:t>{Типовая ситуация: Как заполнить пояснения к бухгалтерскому балансу за 2024 г. (Издательство "Главная книга", 2025)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}}</w:t>
        </w:r>
      </w:hyperlink>
      <w:r>
        <w:rPr>
          <w:rFonts w:ascii="Calibri" w:hAnsi="Calibri" w:cs="Calibri"/>
        </w:rP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1054"/>
        <w:gridCol w:w="113"/>
      </w:tblGrid>
      <w:tr w:rsidR="00BB35E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35EE" w:rsidRDefault="00BB35EE" w:rsidP="003532E8">
            <w:pPr>
              <w:spacing w:after="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35EE" w:rsidRDefault="00BB35EE" w:rsidP="003532E8">
            <w:pPr>
              <w:spacing w:after="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35EE" w:rsidRDefault="00BB35EE" w:rsidP="003532E8">
            <w:pPr>
              <w:spacing w:after="0" w:line="220" w:lineRule="auto"/>
              <w:jc w:val="right"/>
            </w:pPr>
            <w:r>
              <w:rPr>
                <w:rFonts w:ascii="Calibri" w:hAnsi="Calibri" w:cs="Calibri"/>
                <w:color w:val="392C69"/>
              </w:rPr>
              <w:t xml:space="preserve">Издательство </w:t>
            </w:r>
            <w:hyperlink r:id="rId68">
              <w:r>
                <w:rPr>
                  <w:rFonts w:ascii="Calibri" w:hAnsi="Calibri" w:cs="Calibri"/>
                  <w:color w:val="0000FF"/>
                </w:rPr>
                <w:t>"Главная книга"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| </w:t>
            </w:r>
            <w:r>
              <w:rPr>
                <w:rFonts w:ascii="Calibri" w:hAnsi="Calibri" w:cs="Calibri"/>
                <w:b/>
                <w:color w:val="392C69"/>
              </w:rPr>
              <w:t>Актуально на 27.03.2025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35EE" w:rsidRDefault="00BB35EE" w:rsidP="003532E8">
            <w:pPr>
              <w:spacing w:after="0"/>
            </w:pPr>
          </w:p>
        </w:tc>
      </w:tr>
    </w:tbl>
    <w:p w:rsidR="00BB35EE" w:rsidRDefault="00BB35EE" w:rsidP="003532E8">
      <w:pPr>
        <w:spacing w:after="0" w:line="220" w:lineRule="auto"/>
      </w:pPr>
      <w:r>
        <w:rPr>
          <w:rFonts w:ascii="Calibri" w:hAnsi="Calibri" w:cs="Calibri"/>
          <w:b/>
          <w:sz w:val="38"/>
        </w:rPr>
        <w:t>Как заполнить пояснения к бухгалтерскому балансу за 2024 г.</w:t>
      </w:r>
    </w:p>
    <w:p w:rsidR="00BB35EE" w:rsidRDefault="00BB35EE" w:rsidP="003532E8">
      <w:pPr>
        <w:spacing w:after="0" w:line="220" w:lineRule="auto"/>
        <w:jc w:val="both"/>
      </w:pPr>
      <w:r>
        <w:rPr>
          <w:rFonts w:ascii="Calibri" w:hAnsi="Calibri" w:cs="Calibri"/>
        </w:rPr>
        <w:t>Пояснения - это дополнительная информация о показателях баланса и отчета о финансовых результатах, входящая в состав отчетности. Объем, состав и форму пояснений вы определяете сами, но сдать их необходимо, иначе отчетность будет неполной (</w:t>
      </w:r>
      <w:hyperlink r:id="rId69">
        <w:r>
          <w:rPr>
            <w:rFonts w:ascii="Calibri" w:hAnsi="Calibri" w:cs="Calibri"/>
            <w:color w:val="0000FF"/>
          </w:rPr>
          <w:t>п. 3</w:t>
        </w:r>
      </w:hyperlink>
      <w:r>
        <w:rPr>
          <w:rFonts w:ascii="Calibri" w:hAnsi="Calibri" w:cs="Calibri"/>
        </w:rPr>
        <w:t xml:space="preserve"> Приказа Минфина N 66н, </w:t>
      </w:r>
      <w:hyperlink r:id="rId70">
        <w:r>
          <w:rPr>
            <w:rFonts w:ascii="Calibri" w:hAnsi="Calibri" w:cs="Calibri"/>
            <w:color w:val="0000FF"/>
          </w:rPr>
          <w:t>Рекомендации</w:t>
        </w:r>
      </w:hyperlink>
      <w:r>
        <w:rPr>
          <w:rFonts w:ascii="Calibri" w:hAnsi="Calibri" w:cs="Calibri"/>
        </w:rPr>
        <w:t xml:space="preserve"> Минфина).</w:t>
      </w:r>
    </w:p>
    <w:p w:rsidR="00BB35EE" w:rsidRDefault="00BB35EE" w:rsidP="003532E8">
      <w:pPr>
        <w:spacing w:after="0" w:line="220" w:lineRule="auto"/>
        <w:jc w:val="both"/>
      </w:pPr>
      <w:r>
        <w:rPr>
          <w:rFonts w:ascii="Calibri" w:hAnsi="Calibri" w:cs="Calibri"/>
        </w:rPr>
        <w:t xml:space="preserve">Пояснения за 2024 г. сдают по </w:t>
      </w:r>
      <w:hyperlink r:id="rId71">
        <w:r>
          <w:rPr>
            <w:rFonts w:ascii="Calibri" w:hAnsi="Calibri" w:cs="Calibri"/>
            <w:color w:val="0000FF"/>
          </w:rPr>
          <w:t>старой форме</w:t>
        </w:r>
      </w:hyperlink>
      <w:r>
        <w:rPr>
          <w:rFonts w:ascii="Calibri" w:hAnsi="Calibri" w:cs="Calibri"/>
        </w:rPr>
        <w:t xml:space="preserve">, ФСБУ 4/2023 действует с </w:t>
      </w:r>
      <w:hyperlink r:id="rId72">
        <w:r>
          <w:rPr>
            <w:rFonts w:ascii="Calibri" w:hAnsi="Calibri" w:cs="Calibri"/>
            <w:color w:val="0000FF"/>
          </w:rPr>
          <w:t>отчетности за 2025 г.</w:t>
        </w:r>
      </w:hyperlink>
      <w:r>
        <w:rPr>
          <w:rFonts w:ascii="Calibri" w:hAnsi="Calibri" w:cs="Calibri"/>
        </w:rPr>
        <w:t xml:space="preserve"> и досрочно применять его нельзя (</w:t>
      </w:r>
      <w:hyperlink r:id="rId73">
        <w:r>
          <w:rPr>
            <w:rFonts w:ascii="Calibri" w:hAnsi="Calibri" w:cs="Calibri"/>
            <w:color w:val="0000FF"/>
          </w:rPr>
          <w:t>Информация</w:t>
        </w:r>
      </w:hyperlink>
      <w:r>
        <w:rPr>
          <w:rFonts w:ascii="Calibri" w:hAnsi="Calibri" w:cs="Calibri"/>
        </w:rPr>
        <w:t xml:space="preserve"> Минфина).</w:t>
      </w:r>
    </w:p>
    <w:p w:rsidR="00BB35EE" w:rsidRPr="00BB35EE" w:rsidRDefault="00BB35EE" w:rsidP="003532E8">
      <w:pPr>
        <w:spacing w:after="0" w:line="220" w:lineRule="auto"/>
        <w:jc w:val="both"/>
      </w:pPr>
      <w:r w:rsidRPr="00BB35EE">
        <w:rPr>
          <w:rFonts w:ascii="Calibri" w:hAnsi="Calibri" w:cs="Calibri"/>
        </w:rPr>
        <w:t>……</w:t>
      </w:r>
    </w:p>
    <w:p w:rsidR="00BB35EE" w:rsidRDefault="00BB35EE" w:rsidP="003532E8">
      <w:pPr>
        <w:spacing w:after="0" w:line="220" w:lineRule="auto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10560"/>
        <w:gridCol w:w="180"/>
      </w:tblGrid>
      <w:tr w:rsidR="00BB35EE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35EE" w:rsidRDefault="00BB35EE" w:rsidP="003532E8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BB35EE" w:rsidRDefault="00BB35EE" w:rsidP="003532E8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BB35EE" w:rsidRDefault="00BB35EE" w:rsidP="003532E8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:rsidR="00BB35EE" w:rsidRDefault="00BB35EE" w:rsidP="003532E8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75">
              <w:r>
                <w:rPr>
                  <w:rFonts w:ascii="Calibri" w:hAnsi="Calibri" w:cs="Calibri"/>
                  <w:color w:val="0000FF"/>
                </w:rPr>
                <w:t>Связанные стороны: понятие и отчетность</w:t>
              </w:r>
            </w:hyperlink>
          </w:p>
          <w:p w:rsidR="00BB35EE" w:rsidRDefault="00BB35EE" w:rsidP="003532E8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76">
              <w:r>
                <w:rPr>
                  <w:rFonts w:ascii="Calibri" w:hAnsi="Calibri" w:cs="Calibri"/>
                  <w:color w:val="0000FF"/>
                </w:rPr>
                <w:t>Как заполнить бухгалтерский баланс</w:t>
              </w:r>
            </w:hyperlink>
          </w:p>
          <w:p w:rsidR="00BB35EE" w:rsidRDefault="00BB35EE" w:rsidP="003532E8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77">
              <w:r>
                <w:rPr>
                  <w:rFonts w:ascii="Calibri" w:hAnsi="Calibri" w:cs="Calibri"/>
                  <w:color w:val="0000FF"/>
                </w:rPr>
                <w:t>Как заполнить отчет о финансовых результатах</w:t>
              </w:r>
            </w:hyperlink>
          </w:p>
          <w:p w:rsidR="00BB35EE" w:rsidRDefault="00BB35EE" w:rsidP="003532E8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78">
              <w:r>
                <w:rPr>
                  <w:rFonts w:ascii="Calibri" w:hAnsi="Calibri" w:cs="Calibri"/>
                  <w:color w:val="0000FF"/>
                </w:rPr>
                <w:t>Как заполнить отчет об изменениях капитала</w:t>
              </w:r>
            </w:hyperlink>
          </w:p>
          <w:p w:rsidR="00BB35EE" w:rsidRDefault="00BB35EE" w:rsidP="003532E8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79">
              <w:r>
                <w:rPr>
                  <w:rFonts w:ascii="Calibri" w:hAnsi="Calibri" w:cs="Calibri"/>
                  <w:color w:val="0000FF"/>
                </w:rPr>
                <w:t>Как заполнить отчет о движении денежных средств</w:t>
              </w:r>
            </w:hyperlink>
          </w:p>
          <w:p w:rsidR="00BB35EE" w:rsidRDefault="00BB35EE" w:rsidP="003532E8">
            <w:pPr>
              <w:numPr>
                <w:ilvl w:val="0"/>
                <w:numId w:val="6"/>
              </w:numPr>
              <w:spacing w:after="0" w:line="220" w:lineRule="auto"/>
              <w:jc w:val="both"/>
            </w:pPr>
            <w:hyperlink r:id="rId80">
              <w:r>
                <w:rPr>
                  <w:rFonts w:ascii="Calibri" w:hAnsi="Calibri" w:cs="Calibri"/>
                  <w:color w:val="0000FF"/>
                </w:rPr>
                <w:t>Финансовый анализ: понятия, методы, коэффициенты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35EE" w:rsidRDefault="00BB35EE" w:rsidP="003532E8">
            <w:pPr>
              <w:spacing w:after="0"/>
            </w:pPr>
          </w:p>
        </w:tc>
      </w:tr>
    </w:tbl>
    <w:p w:rsidR="00BB35EE" w:rsidRDefault="00BB35EE" w:rsidP="003532E8">
      <w:pPr>
        <w:pStyle w:val="ConsPlusNormal"/>
      </w:pPr>
    </w:p>
    <w:p w:rsidR="00BB35EE" w:rsidRPr="00BB35EE" w:rsidRDefault="00BB35EE" w:rsidP="003532E8">
      <w:pPr>
        <w:pStyle w:val="ConsPlusNormal"/>
        <w:pBdr>
          <w:top w:val="single" w:sz="12" w:space="1" w:color="auto"/>
          <w:bottom w:val="single" w:sz="12" w:space="1" w:color="auto"/>
        </w:pBdr>
        <w:rPr>
          <w:sz w:val="2"/>
          <w:szCs w:val="2"/>
        </w:rPr>
      </w:pPr>
    </w:p>
    <w:p w:rsidR="00627A7F" w:rsidRDefault="00627A7F" w:rsidP="003532E8">
      <w:pPr>
        <w:pStyle w:val="ConsPlusNormal"/>
      </w:pPr>
      <w:hyperlink r:id="rId81">
        <w:r>
          <w:rPr>
            <w:i/>
            <w:color w:val="0000FF"/>
          </w:rPr>
          <w:br/>
          <w:t>{Типовая ситуация: Пояснительная записка к бухгалтерской отчетности: надо ли сдавать и как составить (Издательство "Главная книга", 2025)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}}</w:t>
        </w:r>
      </w:hyperlink>
      <w:r>
        <w:br/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1054"/>
        <w:gridCol w:w="113"/>
      </w:tblGrid>
      <w:tr w:rsidR="00627A7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A7F" w:rsidRDefault="00627A7F" w:rsidP="003532E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A7F" w:rsidRDefault="00627A7F" w:rsidP="003532E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7A7F" w:rsidRDefault="00627A7F" w:rsidP="003532E8">
            <w:pPr>
              <w:pStyle w:val="ConsPlusNormal"/>
              <w:jc w:val="right"/>
            </w:pPr>
            <w:r>
              <w:rPr>
                <w:color w:val="392C69"/>
              </w:rPr>
              <w:t xml:space="preserve">Издательство </w:t>
            </w:r>
            <w:hyperlink r:id="rId82">
              <w:r>
                <w:rPr>
                  <w:color w:val="0000FF"/>
                </w:rPr>
                <w:t>"Главная книга"</w:t>
              </w:r>
            </w:hyperlink>
            <w:r>
              <w:rPr>
                <w:color w:val="392C69"/>
              </w:rPr>
              <w:t xml:space="preserve"> | </w:t>
            </w:r>
            <w:r>
              <w:rPr>
                <w:b/>
                <w:color w:val="392C69"/>
              </w:rPr>
              <w:t>Актуально на 27.03.2025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7A7F" w:rsidRDefault="00627A7F" w:rsidP="003532E8">
            <w:pPr>
              <w:pStyle w:val="ConsPlusNormal"/>
            </w:pPr>
          </w:p>
        </w:tc>
      </w:tr>
    </w:tbl>
    <w:p w:rsidR="00627A7F" w:rsidRDefault="00627A7F" w:rsidP="003532E8">
      <w:pPr>
        <w:pStyle w:val="ConsPlusNormal"/>
      </w:pPr>
      <w:r>
        <w:rPr>
          <w:b/>
          <w:sz w:val="38"/>
        </w:rPr>
        <w:t>Пояснительная записка к бухгалтерской отчетности: надо ли сдавать и как составить</w:t>
      </w:r>
    </w:p>
    <w:p w:rsidR="00627A7F" w:rsidRDefault="00627A7F" w:rsidP="003532E8">
      <w:pPr>
        <w:pStyle w:val="ConsPlusNormal"/>
        <w:jc w:val="both"/>
      </w:pPr>
      <w:r>
        <w:t>Пояснительной запиской к отчетности называют документ со сведениями об организации, не связанными с показателями отчетности, но которые руководство хочет сообщить пользователям. Например, о планах развития организации.</w:t>
      </w:r>
    </w:p>
    <w:p w:rsidR="00627A7F" w:rsidRDefault="00627A7F" w:rsidP="003532E8">
      <w:pPr>
        <w:pStyle w:val="ConsPlusNormal"/>
        <w:jc w:val="both"/>
      </w:pPr>
    </w:p>
    <w:tbl>
      <w:tblPr>
        <w:tblW w:w="105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94"/>
      </w:tblGrid>
      <w:tr w:rsidR="00627A7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627A7F" w:rsidRDefault="00627A7F" w:rsidP="003532E8">
            <w:pPr>
              <w:pStyle w:val="ConsPlusNormal"/>
              <w:jc w:val="both"/>
            </w:pPr>
            <w:bookmarkStart w:id="1" w:name="P5"/>
            <w:bookmarkEnd w:id="1"/>
            <w:r>
              <w:rPr>
                <w:u w:val="single"/>
              </w:rPr>
              <w:t>Пояснительная записка</w:t>
            </w:r>
          </w:p>
          <w:p w:rsidR="00627A7F" w:rsidRDefault="00627A7F" w:rsidP="003532E8">
            <w:pPr>
              <w:pStyle w:val="ConsPlusNormal"/>
              <w:jc w:val="center"/>
            </w:pPr>
            <w:r>
              <w:t>ООО "Альфа"</w:t>
            </w:r>
          </w:p>
          <w:p w:rsidR="00627A7F" w:rsidRDefault="00627A7F" w:rsidP="003532E8">
            <w:pPr>
              <w:pStyle w:val="ConsPlusNormal"/>
              <w:jc w:val="both"/>
            </w:pPr>
          </w:p>
          <w:p w:rsidR="00627A7F" w:rsidRDefault="00627A7F" w:rsidP="003532E8">
            <w:pPr>
              <w:pStyle w:val="ConsPlusNormal"/>
              <w:jc w:val="center"/>
            </w:pPr>
            <w:r>
              <w:rPr>
                <w:b/>
              </w:rPr>
              <w:t>Пояснительная записка к отчетности за 2024 г.</w:t>
            </w:r>
          </w:p>
          <w:p w:rsidR="00627A7F" w:rsidRDefault="00627A7F" w:rsidP="003532E8">
            <w:pPr>
              <w:pStyle w:val="ConsPlusNormal"/>
              <w:jc w:val="both"/>
            </w:pPr>
          </w:p>
          <w:p w:rsidR="00627A7F" w:rsidRDefault="00627A7F" w:rsidP="003532E8">
            <w:pPr>
              <w:pStyle w:val="ConsPlusNormal"/>
              <w:jc w:val="both"/>
            </w:pPr>
            <w:r>
              <w:t>Итоги отчетного года:</w:t>
            </w:r>
          </w:p>
          <w:p w:rsidR="00627A7F" w:rsidRDefault="00627A7F" w:rsidP="003532E8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чистая прибыль общества увеличилась на 2% по сравнению с прошлым годом, выручка по основному виду деятельности - на 3%</w:t>
            </w:r>
          </w:p>
          <w:p w:rsidR="00627A7F" w:rsidRDefault="00627A7F" w:rsidP="003532E8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среднесписочная численность увеличилась на 2 человека и составила 56 человек</w:t>
            </w:r>
          </w:p>
          <w:p w:rsidR="00627A7F" w:rsidRDefault="00627A7F" w:rsidP="003532E8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погашены обязательства по процентам и кредитам</w:t>
            </w:r>
          </w:p>
          <w:p w:rsidR="00627A7F" w:rsidRDefault="00627A7F" w:rsidP="003532E8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открыто обособленное подразделение - склад в г. Мытищи</w:t>
            </w:r>
          </w:p>
          <w:p w:rsidR="00627A7F" w:rsidRDefault="00627A7F" w:rsidP="003532E8">
            <w:pPr>
              <w:pStyle w:val="ConsPlusNormal"/>
              <w:jc w:val="both"/>
            </w:pPr>
            <w:r>
              <w:t>Планы на следующий год:</w:t>
            </w:r>
          </w:p>
          <w:p w:rsidR="00627A7F" w:rsidRDefault="00627A7F" w:rsidP="003532E8">
            <w:pPr>
              <w:pStyle w:val="ConsPlusNormal"/>
              <w:numPr>
                <w:ilvl w:val="0"/>
                <w:numId w:val="2"/>
              </w:numPr>
              <w:jc w:val="both"/>
            </w:pPr>
            <w:r>
              <w:t>подписать соглашение с китайской компанией "</w:t>
            </w:r>
            <w:proofErr w:type="spellStart"/>
            <w:r>
              <w:t>Чжанзу</w:t>
            </w:r>
            <w:proofErr w:type="spellEnd"/>
            <w:r>
              <w:t>" на поставку фурнитуры для мебели. Низкие цены и широкий ассортимент фурнитуры позволят сократить затраты и освоить новые виды продукции. В декабре 2024 г. согласованы основные условия соглашения.</w:t>
            </w:r>
          </w:p>
          <w:p w:rsidR="00627A7F" w:rsidRDefault="00627A7F" w:rsidP="003532E8">
            <w:pPr>
              <w:pStyle w:val="ConsPlusNormal"/>
              <w:jc w:val="both"/>
            </w:pPr>
          </w:p>
          <w:p w:rsidR="00627A7F" w:rsidRDefault="00627A7F" w:rsidP="003532E8">
            <w:pPr>
              <w:pStyle w:val="ConsPlusNormal"/>
              <w:jc w:val="both"/>
            </w:pPr>
            <w:r>
              <w:t xml:space="preserve">Генеральный директор </w:t>
            </w:r>
            <w:r>
              <w:rPr>
                <w:i/>
              </w:rPr>
              <w:t>Иванов</w:t>
            </w:r>
            <w:r>
              <w:t xml:space="preserve"> </w:t>
            </w:r>
            <w:proofErr w:type="spellStart"/>
            <w:r>
              <w:t>Иванов</w:t>
            </w:r>
            <w:proofErr w:type="spellEnd"/>
            <w:r>
              <w:t> И.И.</w:t>
            </w:r>
            <w:r>
              <w:br/>
            </w:r>
          </w:p>
          <w:p w:rsidR="00627A7F" w:rsidRDefault="00627A7F" w:rsidP="003532E8">
            <w:pPr>
              <w:pStyle w:val="ConsPlusNormal"/>
              <w:jc w:val="both"/>
            </w:pPr>
            <w:r>
              <w:t xml:space="preserve">Главный бухгалтер </w:t>
            </w:r>
            <w:r>
              <w:rPr>
                <w:i/>
              </w:rPr>
              <w:t>Никанорова</w:t>
            </w:r>
            <w:r>
              <w:t xml:space="preserve"> </w:t>
            </w:r>
            <w:proofErr w:type="spellStart"/>
            <w:r>
              <w:t>Никанорова</w:t>
            </w:r>
            <w:proofErr w:type="spellEnd"/>
            <w:r>
              <w:t> Е.А.</w:t>
            </w:r>
            <w:r>
              <w:br/>
            </w:r>
          </w:p>
        </w:tc>
      </w:tr>
    </w:tbl>
    <w:p w:rsidR="00627A7F" w:rsidRDefault="00627A7F" w:rsidP="003532E8">
      <w:pPr>
        <w:pStyle w:val="ConsPlusNormal"/>
        <w:jc w:val="both"/>
      </w:pPr>
    </w:p>
    <w:p w:rsidR="00627A7F" w:rsidRDefault="00627A7F" w:rsidP="003532E8">
      <w:pPr>
        <w:pStyle w:val="ConsPlusNormal"/>
        <w:jc w:val="both"/>
      </w:pPr>
      <w:r>
        <w:t xml:space="preserve">Составлять пояснительную записку сейчас никто не обязан и сдавать ее никуда не надо. В состав бухгалтерской отчетности входят </w:t>
      </w:r>
      <w:hyperlink r:id="rId83">
        <w:r>
          <w:rPr>
            <w:color w:val="0000FF"/>
          </w:rPr>
          <w:t>пояснения</w:t>
        </w:r>
      </w:hyperlink>
      <w:r>
        <w:t xml:space="preserve"> с расшифровкой отдельных показателей баланса и других форм отчетности (</w:t>
      </w:r>
      <w:hyperlink r:id="rId84">
        <w:r>
          <w:rPr>
            <w:color w:val="0000FF"/>
          </w:rPr>
          <w:t>Приложение</w:t>
        </w:r>
      </w:hyperlink>
      <w:r>
        <w:t xml:space="preserve"> к Письму Минфина от 09.01.2013 N 07-02-18/01).</w:t>
      </w:r>
    </w:p>
    <w:p w:rsidR="00627A7F" w:rsidRDefault="00627A7F" w:rsidP="003532E8">
      <w:pPr>
        <w:pStyle w:val="ConsPlusNormal"/>
        <w:jc w:val="both"/>
      </w:pPr>
    </w:p>
    <w:p w:rsidR="00627A7F" w:rsidRDefault="00627A7F" w:rsidP="003532E8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10560"/>
        <w:gridCol w:w="180"/>
      </w:tblGrid>
      <w:tr w:rsidR="00627A7F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7A7F" w:rsidRDefault="00627A7F" w:rsidP="003532E8">
            <w:pPr>
              <w:pStyle w:val="ConsPlusNormal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627A7F" w:rsidRDefault="00627A7F" w:rsidP="003532E8">
            <w:pPr>
              <w:pStyle w:val="ConsPlusNormal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627A7F" w:rsidRDefault="00627A7F" w:rsidP="003532E8">
            <w:pPr>
              <w:pStyle w:val="ConsPlusNormal"/>
              <w:jc w:val="both"/>
            </w:pPr>
            <w:r>
              <w:t>См. также:</w:t>
            </w:r>
          </w:p>
          <w:p w:rsidR="00627A7F" w:rsidRDefault="00627A7F" w:rsidP="003532E8">
            <w:pPr>
              <w:pStyle w:val="ConsPlusNormal"/>
              <w:numPr>
                <w:ilvl w:val="0"/>
                <w:numId w:val="3"/>
              </w:numPr>
              <w:jc w:val="both"/>
            </w:pPr>
            <w:hyperlink r:id="rId85">
              <w:r>
                <w:rPr>
                  <w:color w:val="0000FF"/>
                </w:rPr>
                <w:t>Бухгалтерская отчетность: состав, формы, сроки</w:t>
              </w:r>
            </w:hyperlink>
          </w:p>
          <w:p w:rsidR="00627A7F" w:rsidRDefault="00627A7F" w:rsidP="003532E8">
            <w:pPr>
              <w:pStyle w:val="ConsPlusNormal"/>
              <w:numPr>
                <w:ilvl w:val="0"/>
                <w:numId w:val="3"/>
              </w:numPr>
              <w:jc w:val="both"/>
            </w:pPr>
            <w:hyperlink r:id="rId86">
              <w:r>
                <w:rPr>
                  <w:color w:val="0000FF"/>
                </w:rPr>
                <w:t>Календарь бухгалтера</w:t>
              </w:r>
            </w:hyperlink>
          </w:p>
          <w:p w:rsidR="00627A7F" w:rsidRDefault="00627A7F" w:rsidP="003532E8">
            <w:pPr>
              <w:pStyle w:val="ConsPlusNormal"/>
              <w:numPr>
                <w:ilvl w:val="0"/>
                <w:numId w:val="3"/>
              </w:numPr>
              <w:jc w:val="both"/>
            </w:pPr>
            <w:hyperlink r:id="rId87">
              <w:r>
                <w:rPr>
                  <w:color w:val="0000FF"/>
                </w:rPr>
                <w:t>Как составить акт сверки взаимных расчетов</w:t>
              </w:r>
            </w:hyperlink>
          </w:p>
          <w:p w:rsidR="00627A7F" w:rsidRDefault="00627A7F" w:rsidP="003532E8">
            <w:pPr>
              <w:pStyle w:val="ConsPlusNormal"/>
              <w:numPr>
                <w:ilvl w:val="0"/>
                <w:numId w:val="3"/>
              </w:numPr>
              <w:jc w:val="both"/>
            </w:pPr>
            <w:hyperlink r:id="rId88">
              <w:r>
                <w:rPr>
                  <w:color w:val="0000FF"/>
                </w:rPr>
                <w:t>Финансовый анализ: понятия, методы, коэффициенты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27A7F" w:rsidRDefault="00627A7F" w:rsidP="003532E8">
            <w:pPr>
              <w:pStyle w:val="ConsPlusNormal"/>
            </w:pPr>
          </w:p>
        </w:tc>
      </w:tr>
    </w:tbl>
    <w:p w:rsidR="00627A7F" w:rsidRDefault="00627A7F" w:rsidP="003532E8">
      <w:pPr>
        <w:pStyle w:val="ConsPlusNormal"/>
        <w:jc w:val="both"/>
      </w:pPr>
    </w:p>
    <w:p w:rsidR="00627A7F" w:rsidRPr="00627A7F" w:rsidRDefault="00627A7F" w:rsidP="003532E8">
      <w:pPr>
        <w:pStyle w:val="ConsPlusNormal"/>
        <w:pBdr>
          <w:top w:val="single" w:sz="12" w:space="1" w:color="auto"/>
          <w:bottom w:val="single" w:sz="12" w:space="1" w:color="auto"/>
        </w:pBdr>
        <w:jc w:val="both"/>
        <w:rPr>
          <w:sz w:val="2"/>
          <w:szCs w:val="2"/>
        </w:rPr>
      </w:pPr>
    </w:p>
    <w:p w:rsidR="00627A7F" w:rsidRDefault="00627A7F" w:rsidP="003532E8">
      <w:pPr>
        <w:spacing w:after="0" w:line="220" w:lineRule="auto"/>
      </w:pPr>
      <w:hyperlink r:id="rId89">
        <w:r>
          <w:rPr>
            <w:rFonts w:ascii="Calibri" w:hAnsi="Calibri" w:cs="Calibri"/>
            <w:i/>
            <w:color w:val="0000FF"/>
          </w:rPr>
          <w:br/>
          <w:t>"Годовой отчет 2024" (</w:t>
        </w:r>
        <w:proofErr w:type="spellStart"/>
        <w:r>
          <w:rPr>
            <w:rFonts w:ascii="Calibri" w:hAnsi="Calibri" w:cs="Calibri"/>
            <w:i/>
            <w:color w:val="0000FF"/>
          </w:rPr>
          <w:t>Крутякова</w:t>
        </w:r>
        <w:proofErr w:type="spellEnd"/>
        <w:r>
          <w:rPr>
            <w:rFonts w:ascii="Calibri" w:hAnsi="Calibri" w:cs="Calibri"/>
            <w:i/>
            <w:color w:val="0000FF"/>
          </w:rPr>
          <w:t xml:space="preserve"> Т.Л.) ("</w:t>
        </w:r>
        <w:proofErr w:type="spellStart"/>
        <w:r>
          <w:rPr>
            <w:rFonts w:ascii="Calibri" w:hAnsi="Calibri" w:cs="Calibri"/>
            <w:i/>
            <w:color w:val="0000FF"/>
          </w:rPr>
          <w:t>АйСи</w:t>
        </w:r>
        <w:proofErr w:type="spellEnd"/>
        <w:r>
          <w:rPr>
            <w:rFonts w:ascii="Calibri" w:hAnsi="Calibri" w:cs="Calibri"/>
            <w:i/>
            <w:color w:val="0000FF"/>
          </w:rPr>
          <w:t xml:space="preserve"> Групп", 2024)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627A7F" w:rsidRDefault="00627A7F" w:rsidP="003532E8">
      <w:pPr>
        <w:spacing w:after="0" w:line="220" w:lineRule="auto"/>
        <w:jc w:val="right"/>
      </w:pPr>
      <w:r>
        <w:rPr>
          <w:rFonts w:ascii="Calibri" w:hAnsi="Calibri" w:cs="Calibri"/>
        </w:rPr>
        <w:t>"</w:t>
      </w:r>
      <w:proofErr w:type="spellStart"/>
      <w:r>
        <w:rPr>
          <w:rFonts w:ascii="Calibri" w:hAnsi="Calibri" w:cs="Calibri"/>
        </w:rPr>
        <w:t>АйСи</w:t>
      </w:r>
      <w:proofErr w:type="spellEnd"/>
      <w:r>
        <w:rPr>
          <w:rFonts w:ascii="Calibri" w:hAnsi="Calibri" w:cs="Calibri"/>
        </w:rPr>
        <w:t xml:space="preserve"> Групп", 2024</w:t>
      </w:r>
    </w:p>
    <w:p w:rsidR="00627A7F" w:rsidRDefault="00627A7F" w:rsidP="003532E8">
      <w:pPr>
        <w:spacing w:after="0" w:line="220" w:lineRule="auto"/>
        <w:ind w:firstLine="540"/>
        <w:jc w:val="both"/>
        <w:outlineLvl w:val="0"/>
      </w:pPr>
    </w:p>
    <w:p w:rsidR="00627A7F" w:rsidRDefault="00627A7F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lastRenderedPageBreak/>
        <w:t>ГОДОВОЙ ОТЧЕТ 2024</w:t>
      </w:r>
    </w:p>
    <w:p w:rsidR="00627A7F" w:rsidRDefault="00627A7F" w:rsidP="003532E8">
      <w:pPr>
        <w:spacing w:after="0" w:line="220" w:lineRule="auto"/>
        <w:ind w:firstLine="540"/>
        <w:jc w:val="both"/>
      </w:pPr>
    </w:p>
    <w:p w:rsidR="00627A7F" w:rsidRDefault="00627A7F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Т.Л. КРУТЯКОВА</w:t>
      </w:r>
    </w:p>
    <w:p w:rsidR="00627A7F" w:rsidRDefault="00627A7F" w:rsidP="003532E8">
      <w:pPr>
        <w:spacing w:after="0" w:line="220" w:lineRule="auto"/>
        <w:ind w:firstLine="540"/>
        <w:jc w:val="both"/>
      </w:pP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Автор выражает благодарность за помощь в создании книги: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Е.В. Воробьевой, налоговому консультанту первой категории, члену научно-экспертного совета Палаты налоговых консультантов, к. э. н., автору многолетнего бестселлера "Заработная плата" (</w:t>
      </w:r>
      <w:hyperlink r:id="rId90">
        <w:r>
          <w:rPr>
            <w:rFonts w:ascii="Calibri" w:hAnsi="Calibri" w:cs="Calibri"/>
            <w:color w:val="0000FF"/>
          </w:rPr>
          <w:t>разд. 1.5</w:t>
        </w:r>
      </w:hyperlink>
      <w:r>
        <w:rPr>
          <w:rFonts w:ascii="Calibri" w:hAnsi="Calibri" w:cs="Calibri"/>
        </w:rPr>
        <w:t xml:space="preserve"> - </w:t>
      </w:r>
      <w:hyperlink r:id="rId91">
        <w:r>
          <w:rPr>
            <w:rFonts w:ascii="Calibri" w:hAnsi="Calibri" w:cs="Calibri"/>
            <w:color w:val="0000FF"/>
          </w:rPr>
          <w:t>1.6</w:t>
        </w:r>
      </w:hyperlink>
      <w:r>
        <w:rPr>
          <w:rFonts w:ascii="Calibri" w:hAnsi="Calibri" w:cs="Calibri"/>
        </w:rPr>
        <w:t xml:space="preserve">, </w:t>
      </w:r>
      <w:hyperlink r:id="rId92">
        <w:r>
          <w:rPr>
            <w:rFonts w:ascii="Calibri" w:hAnsi="Calibri" w:cs="Calibri"/>
            <w:color w:val="0000FF"/>
          </w:rPr>
          <w:t>3.5</w:t>
        </w:r>
      </w:hyperlink>
      <w:r>
        <w:rPr>
          <w:rFonts w:ascii="Calibri" w:hAnsi="Calibri" w:cs="Calibri"/>
        </w:rPr>
        <w:t xml:space="preserve"> - </w:t>
      </w:r>
      <w:hyperlink r:id="rId93">
        <w:r>
          <w:rPr>
            <w:rFonts w:ascii="Calibri" w:hAnsi="Calibri" w:cs="Calibri"/>
            <w:color w:val="0000FF"/>
          </w:rPr>
          <w:t>3.10</w:t>
        </w:r>
      </w:hyperlink>
      <w:r>
        <w:rPr>
          <w:rFonts w:ascii="Calibri" w:hAnsi="Calibri" w:cs="Calibri"/>
        </w:rPr>
        <w:t>).</w:t>
      </w:r>
    </w:p>
    <w:p w:rsidR="00627A7F" w:rsidRDefault="00627A7F" w:rsidP="003532E8">
      <w:pPr>
        <w:spacing w:after="0" w:line="220" w:lineRule="auto"/>
      </w:pPr>
      <w:r>
        <w:t>…….</w:t>
      </w:r>
    </w:p>
    <w:p w:rsidR="00627A7F" w:rsidRDefault="00627A7F" w:rsidP="003532E8">
      <w:pPr>
        <w:spacing w:after="0" w:line="220" w:lineRule="auto"/>
      </w:pPr>
    </w:p>
    <w:p w:rsidR="00627A7F" w:rsidRDefault="00627A7F" w:rsidP="003532E8">
      <w:pPr>
        <w:spacing w:after="0" w:line="220" w:lineRule="auto"/>
      </w:pPr>
    </w:p>
    <w:p w:rsidR="00627A7F" w:rsidRDefault="00627A7F" w:rsidP="003532E8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2.16. Пояснительная записка</w:t>
      </w:r>
    </w:p>
    <w:p w:rsidR="00627A7F" w:rsidRDefault="00627A7F" w:rsidP="003532E8">
      <w:pPr>
        <w:spacing w:after="0" w:line="220" w:lineRule="auto"/>
        <w:ind w:firstLine="540"/>
        <w:jc w:val="both"/>
      </w:pP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Необходимо понимать, что пояснения к балансу и отчету о финансовых результатах и пояснительная записка - это не одно и то же.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Пояснения к балансу и отчету о финансовых результатах</w:t>
      </w:r>
      <w:r>
        <w:rPr>
          <w:rFonts w:ascii="Calibri" w:hAnsi="Calibri" w:cs="Calibri"/>
        </w:rPr>
        <w:t xml:space="preserve"> входят в состав годовой бухгалтерской отчетности и содержат информацию, раскрывающую показатели баланса и отчета о финансовых результатах.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Порядок составления и оформления этого документа, а также требования к его содержанию рассмотрены выше, в </w:t>
      </w:r>
      <w:hyperlink r:id="rId94">
        <w:r>
          <w:rPr>
            <w:rFonts w:ascii="Calibri" w:hAnsi="Calibri" w:cs="Calibri"/>
            <w:color w:val="0000FF"/>
          </w:rPr>
          <w:t>разд. 2.15</w:t>
        </w:r>
      </w:hyperlink>
      <w:r>
        <w:rPr>
          <w:rFonts w:ascii="Calibri" w:hAnsi="Calibri" w:cs="Calibri"/>
        </w:rPr>
        <w:t>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  <w:b/>
        </w:rPr>
        <w:t>Пояснительная записка</w:t>
      </w:r>
      <w:r>
        <w:rPr>
          <w:rFonts w:ascii="Calibri" w:hAnsi="Calibri" w:cs="Calibri"/>
        </w:rPr>
        <w:t xml:space="preserve"> - это некий дополнительный документ, не являющийся частью бухгалтерской отчетности, в котором раскрывается информация, сопутствующая отчетности.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95">
        <w:r>
          <w:rPr>
            <w:rFonts w:ascii="Calibri" w:hAnsi="Calibri" w:cs="Calibri"/>
            <w:color w:val="0000FF"/>
          </w:rPr>
          <w:t>п. 39</w:t>
        </w:r>
      </w:hyperlink>
      <w:r>
        <w:rPr>
          <w:rFonts w:ascii="Calibri" w:hAnsi="Calibri" w:cs="Calibri"/>
        </w:rPr>
        <w:t xml:space="preserve"> ПБУ 4/99 организация </w:t>
      </w:r>
      <w:r>
        <w:rPr>
          <w:rFonts w:ascii="Calibri" w:hAnsi="Calibri" w:cs="Calibri"/>
          <w:b/>
        </w:rPr>
        <w:t>может представлять дополнительную информацию, сопутствующую бухгалтерской отчетности, если исполнительный орган считает ее полезной для заинтересованных пользователей при принятии экономических решений</w:t>
      </w:r>
      <w:r>
        <w:rPr>
          <w:rFonts w:ascii="Calibri" w:hAnsi="Calibri" w:cs="Calibri"/>
        </w:rPr>
        <w:t>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Эта дополнительная информация оформляется в виде пояснительной записки.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В пояснительной записке раскрываются динамика важнейших экономических и финансовых показателей деятельности организации в течение ряда лет; планируемое развитие организации; предполагаемые капитальные и долгосрочные финансовые вложения; политика в отношении заемных средств, управления рисками; деятельность организации в области научно-исследовательских и опытно-конструкторских работ; природоохранные мероприятия; иная информация.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Дополнительная информация при необходимости может быть представлена в виде аналитических таблиц, графиков и диаграмм.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В пояснительной записке можно дать краткую характеристику деятельности организации (обычных видов деятельности; текущей, инвестиционной и финансовой деятельности), перечислить основные показатели деятельности и факторы, повлиявшие в отчетном году на финансовые результаты, а также решения по итогам рассмотрения годовой бухгалтерской отчетности и распределения чистой прибыли.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При оценке финансового состояния на краткосрочную перспективу могут приводиться показатели оценки удовлетворительности структуры баланса (текущей ликвидности, обеспеченности собственными средствами и способности восстановления (утраты) платежеспособности).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При характеристике платежеспособности следует обратить внимание на такие показатели, как наличие денежных средств на счетах в банках, в кассе организации, убытки, просроченные дебиторская и кредиторская задолженности, не погашенные в срок кредиты и займы, полнота перечисления соответствующих налогов в бюджет, уплаченные (подлежащие уплате) штрафные санкции за неисполнение обязательств перед бюджетом. Также следует обратить внимание на оценку положения организации на рынке ценных бумаг и причины имевших место негативных явлений.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При оценке финансового положения на долгосрочную перспективу приводятся характеристика структуры источников средств, степень зависимости организации от внешних инвесторов и кредиторов и пр. Дается характеристика динамики инвестиций за предыдущие годы и на перспективу с определением эффективности этих инвестиций.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Кроме того, в пояснительной записке может быть приведена оценка деловой активности организации, критериями которой являются широта рынков сбыта продукции, включая наличие поставок на экспорт, репутация организации, выражающаяся, в частности, в известности клиентов, пользующихся услугами организации, и иная информация; степень выполнения плановых показателей, обеспечения заданных темпов их роста (снижения), уровень эффективности использования ресурсов организации.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Никаких типовых рекомендаций относительно правил составления и оформления пояснительной записки нет и быть не может. В каждой организации вопрос о том, насколько полной и развернутой должна быть пояснительная записка (и вообще нужна ли она), решается сугубо индивидуально.</w:t>
      </w: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Определяя конкретное содержание пояснительной записки, нужно исходить из того, что отраженная в ней информация адресована заинтересованным пользователям отчетности (акционерам, кредиторам, инвесторам, в том числе потенциальным и т.д.). Соответственно, информация, отраженная в пояснительной записке, призвана оказать влияние на решения (включая управленческие) этих пользователей, помогая им оценить прошлые, настоящие или будущие события, подтверждая или изменяя ранее сделанные оценки.</w:t>
      </w:r>
    </w:p>
    <w:p w:rsidR="00627A7F" w:rsidRDefault="00627A7F" w:rsidP="003532E8">
      <w:pPr>
        <w:spacing w:after="0" w:line="220" w:lineRule="auto"/>
        <w:ind w:firstLine="540"/>
        <w:jc w:val="both"/>
      </w:pP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Примечание. Пояснительная записка не входит в состав бухгалтерской отчетности. В налоговую инспекцию ее представлять не нужно.</w:t>
      </w:r>
    </w:p>
    <w:p w:rsidR="00627A7F" w:rsidRDefault="00627A7F" w:rsidP="003532E8">
      <w:pPr>
        <w:spacing w:after="0" w:line="220" w:lineRule="auto"/>
        <w:ind w:firstLine="540"/>
        <w:jc w:val="both"/>
      </w:pPr>
    </w:p>
    <w:p w:rsidR="00627A7F" w:rsidRDefault="00627A7F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В этой связи в </w:t>
      </w:r>
      <w:hyperlink r:id="rId96">
        <w:r>
          <w:rPr>
            <w:rFonts w:ascii="Calibri" w:hAnsi="Calibri" w:cs="Calibri"/>
            <w:color w:val="0000FF"/>
          </w:rPr>
          <w:t>Приложении</w:t>
        </w:r>
      </w:hyperlink>
      <w:r>
        <w:rPr>
          <w:rFonts w:ascii="Calibri" w:hAnsi="Calibri" w:cs="Calibri"/>
        </w:rPr>
        <w:t xml:space="preserve"> к Письму Минфина России от 09.01.2013 N 07-02-18/01 разъясняется, что в бухгалтерской отчетности не должно быть ссылок на информацию, отраженную в пояснительной записке; из наименования документа (пояснительной записки) у пользователя не должно создаться ошибочное впечатление, что </w:t>
      </w:r>
      <w:r>
        <w:rPr>
          <w:rFonts w:ascii="Calibri" w:hAnsi="Calibri" w:cs="Calibri"/>
        </w:rPr>
        <w:lastRenderedPageBreak/>
        <w:t>она является частью бухгалтерской отчетности; пояснительная записка должна быть обособлена от бухгалтерской отчетности.</w:t>
      </w:r>
    </w:p>
    <w:p w:rsidR="003532E8" w:rsidRDefault="00627A7F" w:rsidP="003532E8">
      <w:pPr>
        <w:spacing w:after="0"/>
      </w:pPr>
      <w:r>
        <w:t>…….</w:t>
      </w:r>
    </w:p>
    <w:p w:rsidR="00627A7F" w:rsidRDefault="00627A7F" w:rsidP="003532E8">
      <w:pPr>
        <w:spacing w:after="0" w:line="220" w:lineRule="auto"/>
      </w:pPr>
      <w:r>
        <w:rPr>
          <w:rFonts w:ascii="Calibri" w:hAnsi="Calibri" w:cs="Calibri"/>
        </w:rPr>
        <w:t>Подписано в печать</w:t>
      </w:r>
    </w:p>
    <w:p w:rsidR="00627A7F" w:rsidRDefault="00627A7F" w:rsidP="003532E8">
      <w:pPr>
        <w:spacing w:after="0" w:line="220" w:lineRule="auto"/>
      </w:pPr>
      <w:r>
        <w:rPr>
          <w:rFonts w:ascii="Calibri" w:hAnsi="Calibri" w:cs="Calibri"/>
        </w:rPr>
        <w:t>05.11.2024</w:t>
      </w:r>
    </w:p>
    <w:p w:rsidR="00627A7F" w:rsidRPr="00627A7F" w:rsidRDefault="00627A7F" w:rsidP="003532E8">
      <w:pPr>
        <w:pBdr>
          <w:top w:val="single" w:sz="12" w:space="1" w:color="auto"/>
          <w:bottom w:val="single" w:sz="12" w:space="1" w:color="auto"/>
        </w:pBdr>
        <w:spacing w:after="0" w:line="220" w:lineRule="auto"/>
        <w:rPr>
          <w:sz w:val="2"/>
          <w:szCs w:val="2"/>
        </w:rPr>
      </w:pPr>
    </w:p>
    <w:p w:rsidR="0032357A" w:rsidRDefault="0032357A" w:rsidP="003532E8">
      <w:pPr>
        <w:spacing w:after="0" w:line="220" w:lineRule="auto"/>
      </w:pPr>
      <w:hyperlink r:id="rId97">
        <w:r>
          <w:rPr>
            <w:rFonts w:ascii="Calibri" w:hAnsi="Calibri" w:cs="Calibri"/>
            <w:i/>
            <w:color w:val="0000FF"/>
          </w:rPr>
          <w:br/>
          <w:t>{Типовая ситуация: Упрощенный бухучет и отчетность: кто и как применяет (Издательство "Главная книга", 2025)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}}</w:t>
        </w:r>
      </w:hyperlink>
      <w:r>
        <w:rPr>
          <w:rFonts w:ascii="Calibri" w:hAnsi="Calibri" w:cs="Calibri"/>
        </w:rPr>
        <w:br/>
      </w:r>
    </w:p>
    <w:p w:rsidR="00165A48" w:rsidRDefault="00165A48" w:rsidP="003532E8">
      <w:pPr>
        <w:spacing w:after="0" w:line="220" w:lineRule="auto"/>
      </w:pPr>
      <w:r>
        <w:rPr>
          <w:rFonts w:ascii="Calibri" w:hAnsi="Calibri" w:cs="Calibri"/>
          <w:b/>
          <w:sz w:val="38"/>
        </w:rPr>
        <w:t>Упрощенный бухучет и отчетность: кто и как применяет</w:t>
      </w:r>
    </w:p>
    <w:p w:rsidR="00165A48" w:rsidRDefault="00165A48" w:rsidP="003532E8">
      <w:pPr>
        <w:spacing w:after="0" w:line="220" w:lineRule="auto"/>
        <w:jc w:val="both"/>
      </w:pPr>
      <w:r>
        <w:rPr>
          <w:rFonts w:ascii="Calibri" w:hAnsi="Calibri" w:cs="Calibri"/>
        </w:rPr>
        <w:t xml:space="preserve">Вести упрощенный бухгалтерский учет и сдавать упрощенную бухгалтерскую отчетность могут все </w:t>
      </w:r>
      <w:hyperlink r:id="rId98">
        <w:r>
          <w:rPr>
            <w:rFonts w:ascii="Calibri" w:hAnsi="Calibri" w:cs="Calibri"/>
            <w:color w:val="0000FF"/>
          </w:rPr>
          <w:t>малые</w:t>
        </w:r>
      </w:hyperlink>
      <w:r>
        <w:rPr>
          <w:rFonts w:ascii="Calibri" w:hAnsi="Calibri" w:cs="Calibri"/>
        </w:rPr>
        <w:t xml:space="preserve"> предприятия, кроме перечисленных в </w:t>
      </w:r>
      <w:hyperlink r:id="rId99">
        <w:r>
          <w:rPr>
            <w:rFonts w:ascii="Calibri" w:hAnsi="Calibri" w:cs="Calibri"/>
            <w:color w:val="0000FF"/>
          </w:rPr>
          <w:t>ч. 5 ст. 6</w:t>
        </w:r>
      </w:hyperlink>
      <w:r>
        <w:rPr>
          <w:rFonts w:ascii="Calibri" w:hAnsi="Calibri" w:cs="Calibri"/>
        </w:rPr>
        <w:t xml:space="preserve"> Закона о бухучете.</w:t>
      </w:r>
    </w:p>
    <w:p w:rsidR="00165A48" w:rsidRDefault="00165A48" w:rsidP="003532E8">
      <w:pPr>
        <w:spacing w:after="0" w:line="220" w:lineRule="auto"/>
        <w:jc w:val="both"/>
      </w:pPr>
      <w:r>
        <w:rPr>
          <w:rFonts w:ascii="Calibri" w:hAnsi="Calibri" w:cs="Calibri"/>
        </w:rPr>
        <w:t xml:space="preserve">Упрощенный бухучет заключается в неприменении некоторых бухгалтерских стандартов или их отдельных положений. Так, малые предприятия могут полностью не применять </w:t>
      </w:r>
      <w:hyperlink r:id="rId100">
        <w:r>
          <w:rPr>
            <w:rFonts w:ascii="Calibri" w:hAnsi="Calibri" w:cs="Calibri"/>
            <w:color w:val="0000FF"/>
          </w:rPr>
          <w:t>ПБУ 2/2008</w:t>
        </w:r>
      </w:hyperlink>
      <w:r>
        <w:rPr>
          <w:rFonts w:ascii="Calibri" w:hAnsi="Calibri" w:cs="Calibri"/>
        </w:rPr>
        <w:t xml:space="preserve">, а </w:t>
      </w:r>
      <w:hyperlink r:id="rId101">
        <w:r>
          <w:rPr>
            <w:rFonts w:ascii="Calibri" w:hAnsi="Calibri" w:cs="Calibri"/>
            <w:color w:val="0000FF"/>
          </w:rPr>
          <w:t>ФСБУ 6/2020</w:t>
        </w:r>
      </w:hyperlink>
      <w:r>
        <w:rPr>
          <w:rFonts w:ascii="Calibri" w:hAnsi="Calibri" w:cs="Calibri"/>
        </w:rPr>
        <w:t xml:space="preserve"> и </w:t>
      </w:r>
      <w:hyperlink r:id="rId102">
        <w:r>
          <w:rPr>
            <w:rFonts w:ascii="Calibri" w:hAnsi="Calibri" w:cs="Calibri"/>
            <w:color w:val="0000FF"/>
          </w:rPr>
          <w:t>ФСБУ 26/2020</w:t>
        </w:r>
      </w:hyperlink>
      <w:r>
        <w:rPr>
          <w:rFonts w:ascii="Calibri" w:hAnsi="Calibri" w:cs="Calibri"/>
        </w:rPr>
        <w:t xml:space="preserve"> применять в упрощенном виде: включать в первоначальную стоимость </w:t>
      </w:r>
      <w:hyperlink r:id="rId103">
        <w:r>
          <w:rPr>
            <w:rFonts w:ascii="Calibri" w:hAnsi="Calibri" w:cs="Calibri"/>
            <w:color w:val="0000FF"/>
          </w:rPr>
          <w:t>ОС</w:t>
        </w:r>
      </w:hyperlink>
      <w:r>
        <w:rPr>
          <w:rFonts w:ascii="Calibri" w:hAnsi="Calibri" w:cs="Calibri"/>
        </w:rPr>
        <w:t xml:space="preserve"> только затраты на их приобретение, не обесценивать ОС (</w:t>
      </w:r>
      <w:hyperlink r:id="rId104">
        <w:r>
          <w:rPr>
            <w:rFonts w:ascii="Calibri" w:hAnsi="Calibri" w:cs="Calibri"/>
            <w:color w:val="0000FF"/>
          </w:rPr>
          <w:t>Информация</w:t>
        </w:r>
      </w:hyperlink>
      <w:r>
        <w:rPr>
          <w:rFonts w:ascii="Calibri" w:hAnsi="Calibri" w:cs="Calibri"/>
        </w:rPr>
        <w:t xml:space="preserve"> Минфина).</w:t>
      </w:r>
    </w:p>
    <w:p w:rsidR="00165A48" w:rsidRDefault="00165A48" w:rsidP="003532E8">
      <w:pPr>
        <w:spacing w:after="0" w:line="220" w:lineRule="auto"/>
        <w:jc w:val="both"/>
        <w:outlineLvl w:val="0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12"/>
      </w:tblGrid>
      <w:tr w:rsidR="00165A48" w:rsidTr="003235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165A48" w:rsidRDefault="00165A48" w:rsidP="003532E8">
            <w:pPr>
              <w:spacing w:after="0" w:line="220" w:lineRule="auto"/>
              <w:jc w:val="both"/>
            </w:pPr>
            <w:bookmarkStart w:id="2" w:name="P4"/>
            <w:bookmarkEnd w:id="2"/>
            <w:r>
              <w:rPr>
                <w:rFonts w:ascii="Calibri" w:hAnsi="Calibri" w:cs="Calibri"/>
                <w:u w:val="single"/>
              </w:rPr>
              <w:t>Что еще разрешено при упрощенном бухучете</w:t>
            </w:r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 применять </w:t>
            </w:r>
            <w:hyperlink r:id="rId105">
              <w:r>
                <w:rPr>
                  <w:rFonts w:ascii="Calibri" w:hAnsi="Calibri" w:cs="Calibri"/>
                  <w:color w:val="0000FF"/>
                </w:rPr>
                <w:t>ПБУ 8/2010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06">
              <w:r>
                <w:rPr>
                  <w:rFonts w:ascii="Calibri" w:hAnsi="Calibri" w:cs="Calibri"/>
                  <w:color w:val="0000FF"/>
                </w:rPr>
                <w:t>11/2008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07">
              <w:r>
                <w:rPr>
                  <w:rFonts w:ascii="Calibri" w:hAnsi="Calibri" w:cs="Calibri"/>
                  <w:color w:val="0000FF"/>
                </w:rPr>
                <w:t>16/02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08">
              <w:r>
                <w:rPr>
                  <w:rFonts w:ascii="Calibri" w:hAnsi="Calibri" w:cs="Calibri"/>
                  <w:color w:val="0000FF"/>
                </w:rPr>
                <w:t>18/02</w:t>
              </w:r>
            </w:hyperlink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затраты на </w:t>
            </w:r>
            <w:hyperlink r:id="rId109">
              <w:r>
                <w:rPr>
                  <w:rFonts w:ascii="Calibri" w:hAnsi="Calibri" w:cs="Calibri"/>
                  <w:color w:val="0000FF"/>
                </w:rPr>
                <w:t>НМА</w:t>
              </w:r>
            </w:hyperlink>
            <w:r>
              <w:rPr>
                <w:rFonts w:ascii="Calibri" w:hAnsi="Calibri" w:cs="Calibri"/>
              </w:rPr>
              <w:t xml:space="preserve"> сразу </w:t>
            </w:r>
            <w:hyperlink r:id="rId110">
              <w:r>
                <w:rPr>
                  <w:rFonts w:ascii="Calibri" w:hAnsi="Calibri" w:cs="Calibri"/>
                  <w:color w:val="0000FF"/>
                </w:rPr>
                <w:t>списывать в расходы</w:t>
              </w:r>
            </w:hyperlink>
            <w:r>
              <w:rPr>
                <w:rFonts w:ascii="Calibri" w:hAnsi="Calibri" w:cs="Calibri"/>
              </w:rPr>
              <w:t xml:space="preserve"> или применять </w:t>
            </w:r>
            <w:hyperlink r:id="rId111">
              <w:r>
                <w:rPr>
                  <w:rFonts w:ascii="Calibri" w:hAnsi="Calibri" w:cs="Calibri"/>
                  <w:color w:val="0000FF"/>
                </w:rPr>
                <w:t>ФСБУ 14/2022</w:t>
              </w:r>
            </w:hyperlink>
            <w:r>
              <w:rPr>
                <w:rFonts w:ascii="Calibri" w:hAnsi="Calibri" w:cs="Calibri"/>
              </w:rPr>
              <w:t xml:space="preserve"> в упрощенном виде: включать в первоначальную стоимость НМА только затраты на их приобретение, не обесценивать НМА</w:t>
            </w:r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применять </w:t>
            </w:r>
            <w:hyperlink r:id="rId112">
              <w:r>
                <w:rPr>
                  <w:rFonts w:ascii="Calibri" w:hAnsi="Calibri" w:cs="Calibri"/>
                  <w:color w:val="0000FF"/>
                </w:rPr>
                <w:t>ФСБУ 5/2019</w:t>
              </w:r>
            </w:hyperlink>
            <w:r>
              <w:rPr>
                <w:rFonts w:ascii="Calibri" w:hAnsi="Calibri" w:cs="Calibri"/>
              </w:rPr>
              <w:t xml:space="preserve"> в упрощенном виде: включать в </w:t>
            </w:r>
            <w:hyperlink r:id="rId113">
              <w:r>
                <w:rPr>
                  <w:rFonts w:ascii="Calibri" w:hAnsi="Calibri" w:cs="Calibri"/>
                  <w:color w:val="0000FF"/>
                </w:rPr>
                <w:t>первоначальную стоимость</w:t>
              </w:r>
            </w:hyperlink>
            <w:r>
              <w:rPr>
                <w:rFonts w:ascii="Calibri" w:hAnsi="Calibri" w:cs="Calibri"/>
              </w:rPr>
              <w:t xml:space="preserve"> запасов только затраты на их приобретение, </w:t>
            </w:r>
            <w:hyperlink r:id="rId114">
              <w:r>
                <w:rPr>
                  <w:rFonts w:ascii="Calibri" w:hAnsi="Calibri" w:cs="Calibri"/>
                  <w:color w:val="0000FF"/>
                </w:rPr>
                <w:t>не обесценивать</w:t>
              </w:r>
            </w:hyperlink>
            <w:r>
              <w:rPr>
                <w:rFonts w:ascii="Calibri" w:hAnsi="Calibri" w:cs="Calibri"/>
              </w:rPr>
              <w:t xml:space="preserve"> запасы</w:t>
            </w:r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 обесценивать </w:t>
            </w:r>
            <w:hyperlink r:id="rId115">
              <w:proofErr w:type="spellStart"/>
              <w:r>
                <w:rPr>
                  <w:rFonts w:ascii="Calibri" w:hAnsi="Calibri" w:cs="Calibri"/>
                  <w:color w:val="0000FF"/>
                </w:rPr>
                <w:t>финвложения</w:t>
              </w:r>
              <w:proofErr w:type="spellEnd"/>
            </w:hyperlink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не создавать резерв на оплату </w:t>
            </w:r>
            <w:hyperlink r:id="rId116">
              <w:r>
                <w:rPr>
                  <w:rFonts w:ascii="Calibri" w:hAnsi="Calibri" w:cs="Calibri"/>
                  <w:color w:val="0000FF"/>
                </w:rPr>
                <w:t>отпусков</w:t>
              </w:r>
            </w:hyperlink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учитывать </w:t>
            </w:r>
            <w:hyperlink r:id="rId117">
              <w:r>
                <w:rPr>
                  <w:rFonts w:ascii="Calibri" w:hAnsi="Calibri" w:cs="Calibri"/>
                  <w:color w:val="0000FF"/>
                </w:rPr>
                <w:t>любую аренду</w:t>
              </w:r>
            </w:hyperlink>
            <w:r>
              <w:rPr>
                <w:rFonts w:ascii="Calibri" w:hAnsi="Calibri" w:cs="Calibri"/>
              </w:rPr>
              <w:t xml:space="preserve"> как </w:t>
            </w:r>
            <w:hyperlink r:id="rId118">
              <w:r>
                <w:rPr>
                  <w:rFonts w:ascii="Calibri" w:hAnsi="Calibri" w:cs="Calibri"/>
                  <w:color w:val="0000FF"/>
                </w:rPr>
                <w:t>краткосрочную</w:t>
              </w:r>
            </w:hyperlink>
            <w:r>
              <w:rPr>
                <w:rFonts w:ascii="Calibri" w:hAnsi="Calibri" w:cs="Calibri"/>
              </w:rPr>
              <w:t>, если договор не предусматривает выкупа и объект не будут сдавать в субаренду</w:t>
            </w:r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учитывать платежи лизингодателю в </w:t>
            </w:r>
            <w:hyperlink r:id="rId119">
              <w:r>
                <w:rPr>
                  <w:rFonts w:ascii="Calibri" w:hAnsi="Calibri" w:cs="Calibri"/>
                  <w:color w:val="0000FF"/>
                </w:rPr>
                <w:t>номинальной сумме</w:t>
              </w:r>
            </w:hyperlink>
            <w:r>
              <w:rPr>
                <w:rFonts w:ascii="Calibri" w:hAnsi="Calibri" w:cs="Calibri"/>
              </w:rPr>
              <w:t xml:space="preserve"> без дисконтирования</w:t>
            </w:r>
          </w:p>
          <w:p w:rsidR="00165A48" w:rsidRDefault="00165A48" w:rsidP="003532E8">
            <w:pPr>
              <w:numPr>
                <w:ilvl w:val="0"/>
                <w:numId w:val="4"/>
              </w:num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 xml:space="preserve">исправлять </w:t>
            </w:r>
            <w:hyperlink r:id="rId120">
              <w:r>
                <w:rPr>
                  <w:rFonts w:ascii="Calibri" w:hAnsi="Calibri" w:cs="Calibri"/>
                  <w:color w:val="0000FF"/>
                </w:rPr>
                <w:t>любые ошибки</w:t>
              </w:r>
            </w:hyperlink>
            <w:r>
              <w:rPr>
                <w:rFonts w:ascii="Calibri" w:hAnsi="Calibri" w:cs="Calibri"/>
              </w:rPr>
              <w:t xml:space="preserve"> в бухучете как </w:t>
            </w:r>
            <w:hyperlink r:id="rId121">
              <w:r>
                <w:rPr>
                  <w:rFonts w:ascii="Calibri" w:hAnsi="Calibri" w:cs="Calibri"/>
                  <w:color w:val="0000FF"/>
                </w:rPr>
                <w:t>несущественные</w:t>
              </w:r>
            </w:hyperlink>
            <w:r>
              <w:rPr>
                <w:rFonts w:ascii="Calibri" w:hAnsi="Calibri" w:cs="Calibri"/>
              </w:rPr>
              <w:t>, даже если они выявлены после утверждения отчетности</w:t>
            </w:r>
          </w:p>
        </w:tc>
      </w:tr>
    </w:tbl>
    <w:p w:rsidR="00165A48" w:rsidRDefault="00165A48" w:rsidP="003532E8">
      <w:pPr>
        <w:spacing w:after="0" w:line="220" w:lineRule="auto"/>
        <w:jc w:val="both"/>
      </w:pPr>
    </w:p>
    <w:p w:rsidR="00165A48" w:rsidRDefault="00165A48" w:rsidP="003532E8">
      <w:pPr>
        <w:spacing w:after="0" w:line="220" w:lineRule="auto"/>
        <w:jc w:val="both"/>
      </w:pPr>
      <w:r>
        <w:rPr>
          <w:rFonts w:ascii="Calibri" w:hAnsi="Calibri" w:cs="Calibri"/>
        </w:rPr>
        <w:t xml:space="preserve">Упрощенная бухгалтерская отчетность малых предприятий включает сокращенные формы </w:t>
      </w:r>
      <w:hyperlink r:id="rId122">
        <w:r>
          <w:rPr>
            <w:rFonts w:ascii="Calibri" w:hAnsi="Calibri" w:cs="Calibri"/>
            <w:color w:val="0000FF"/>
          </w:rPr>
          <w:t>баланса</w:t>
        </w:r>
      </w:hyperlink>
      <w:r>
        <w:rPr>
          <w:rFonts w:ascii="Calibri" w:hAnsi="Calibri" w:cs="Calibri"/>
        </w:rPr>
        <w:t xml:space="preserve"> и </w:t>
      </w:r>
      <w:hyperlink r:id="rId123">
        <w:r>
          <w:rPr>
            <w:rFonts w:ascii="Calibri" w:hAnsi="Calibri" w:cs="Calibri"/>
            <w:color w:val="0000FF"/>
          </w:rPr>
          <w:t>отчета</w:t>
        </w:r>
      </w:hyperlink>
      <w:r>
        <w:rPr>
          <w:rFonts w:ascii="Calibri" w:hAnsi="Calibri" w:cs="Calibri"/>
        </w:rPr>
        <w:t xml:space="preserve"> о финансовых результатах. В пояснениях к ним указывают применяемые упрощенные способы ведения учета (</w:t>
      </w:r>
      <w:hyperlink r:id="rId124">
        <w:r>
          <w:rPr>
            <w:rFonts w:ascii="Calibri" w:hAnsi="Calibri" w:cs="Calibri"/>
            <w:color w:val="0000FF"/>
          </w:rPr>
          <w:t>Рекомендации</w:t>
        </w:r>
      </w:hyperlink>
      <w:r>
        <w:rPr>
          <w:rFonts w:ascii="Calibri" w:hAnsi="Calibri" w:cs="Calibri"/>
        </w:rPr>
        <w:t xml:space="preserve"> Минфина, </w:t>
      </w:r>
      <w:hyperlink r:id="rId125">
        <w:r>
          <w:rPr>
            <w:rFonts w:ascii="Calibri" w:hAnsi="Calibri" w:cs="Calibri"/>
            <w:color w:val="0000FF"/>
          </w:rPr>
          <w:t>Информация</w:t>
        </w:r>
      </w:hyperlink>
      <w:r>
        <w:rPr>
          <w:rFonts w:ascii="Calibri" w:hAnsi="Calibri" w:cs="Calibri"/>
        </w:rPr>
        <w:t xml:space="preserve"> Минфина).</w:t>
      </w:r>
    </w:p>
    <w:p w:rsidR="00165A48" w:rsidRDefault="00165A48" w:rsidP="003532E8">
      <w:pPr>
        <w:spacing w:after="0" w:line="220" w:lineRule="auto"/>
        <w:jc w:val="both"/>
      </w:pPr>
      <w:r>
        <w:rPr>
          <w:rFonts w:ascii="Calibri" w:hAnsi="Calibri" w:cs="Calibri"/>
        </w:rPr>
        <w:t xml:space="preserve">Отчетность за 2024 г. сдают по </w:t>
      </w:r>
      <w:hyperlink r:id="rId126">
        <w:r>
          <w:rPr>
            <w:rFonts w:ascii="Calibri" w:hAnsi="Calibri" w:cs="Calibri"/>
            <w:color w:val="0000FF"/>
          </w:rPr>
          <w:t>старым формам</w:t>
        </w:r>
      </w:hyperlink>
      <w:r>
        <w:rPr>
          <w:rFonts w:ascii="Calibri" w:hAnsi="Calibri" w:cs="Calibri"/>
        </w:rPr>
        <w:t xml:space="preserve">, ФСБУ 4/2023 действует с </w:t>
      </w:r>
      <w:hyperlink r:id="rId127">
        <w:r>
          <w:rPr>
            <w:rFonts w:ascii="Calibri" w:hAnsi="Calibri" w:cs="Calibri"/>
            <w:color w:val="0000FF"/>
          </w:rPr>
          <w:t>отчетности за 2025 г.</w:t>
        </w:r>
      </w:hyperlink>
      <w:r>
        <w:rPr>
          <w:rFonts w:ascii="Calibri" w:hAnsi="Calibri" w:cs="Calibri"/>
        </w:rPr>
        <w:t xml:space="preserve"> и досрочно применять его нельзя (</w:t>
      </w:r>
      <w:hyperlink r:id="rId128">
        <w:r>
          <w:rPr>
            <w:rFonts w:ascii="Calibri" w:hAnsi="Calibri" w:cs="Calibri"/>
            <w:color w:val="0000FF"/>
          </w:rPr>
          <w:t>Информация</w:t>
        </w:r>
      </w:hyperlink>
      <w:r>
        <w:rPr>
          <w:rFonts w:ascii="Calibri" w:hAnsi="Calibri" w:cs="Calibri"/>
        </w:rPr>
        <w:t xml:space="preserve"> Минфина).</w:t>
      </w:r>
    </w:p>
    <w:p w:rsidR="00165A48" w:rsidRDefault="0032357A" w:rsidP="003532E8">
      <w:pPr>
        <w:spacing w:after="0"/>
      </w:pPr>
      <w:r>
        <w:t>…….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10560"/>
        <w:gridCol w:w="180"/>
      </w:tblGrid>
      <w:tr w:rsidR="00165A48">
        <w:tblPrEx>
          <w:tblCellMar>
            <w:top w:w="0" w:type="dxa"/>
            <w:bottom w:w="0" w:type="dxa"/>
          </w:tblCellMar>
        </w:tblPrEx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48" w:rsidRDefault="00165A48" w:rsidP="003532E8">
            <w:pPr>
              <w:spacing w:after="0"/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165A48" w:rsidRDefault="00165A48" w:rsidP="003532E8">
            <w:pPr>
              <w:spacing w:after="0"/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165A48" w:rsidRDefault="00165A48" w:rsidP="003532E8">
            <w:pPr>
              <w:spacing w:after="0" w:line="220" w:lineRule="auto"/>
              <w:jc w:val="both"/>
            </w:pPr>
            <w:r>
              <w:rPr>
                <w:rFonts w:ascii="Calibri" w:hAnsi="Calibri" w:cs="Calibri"/>
              </w:rPr>
              <w:t>См. также:</w:t>
            </w:r>
          </w:p>
          <w:p w:rsidR="00165A48" w:rsidRDefault="00165A48" w:rsidP="003532E8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hyperlink r:id="rId129">
              <w:r>
                <w:rPr>
                  <w:rFonts w:ascii="Calibri" w:hAnsi="Calibri" w:cs="Calibri"/>
                  <w:color w:val="0000FF"/>
                </w:rPr>
                <w:t>Изменения в учетную политику - 2025</w:t>
              </w:r>
            </w:hyperlink>
          </w:p>
          <w:p w:rsidR="00165A48" w:rsidRDefault="00165A48" w:rsidP="003532E8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hyperlink r:id="rId130">
              <w:r>
                <w:rPr>
                  <w:rFonts w:ascii="Calibri" w:hAnsi="Calibri" w:cs="Calibri"/>
                  <w:color w:val="0000FF"/>
                </w:rPr>
                <w:t>Срок сдачи упрощенной бухгалтерской отчетности</w:t>
              </w:r>
            </w:hyperlink>
          </w:p>
          <w:p w:rsidR="00165A48" w:rsidRDefault="00165A48" w:rsidP="003532E8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hyperlink r:id="rId131">
              <w:r>
                <w:rPr>
                  <w:rFonts w:ascii="Calibri" w:hAnsi="Calibri" w:cs="Calibri"/>
                  <w:color w:val="0000FF"/>
                </w:rPr>
                <w:t>Кто должен проходить обязательный аудит</w:t>
              </w:r>
            </w:hyperlink>
          </w:p>
          <w:p w:rsidR="00165A48" w:rsidRDefault="00165A48" w:rsidP="003532E8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hyperlink r:id="rId132">
              <w:r>
                <w:rPr>
                  <w:rFonts w:ascii="Calibri" w:hAnsi="Calibri" w:cs="Calibri"/>
                  <w:color w:val="0000FF"/>
                </w:rPr>
                <w:t>УСН: ставки, налоги, учет, отчетность</w:t>
              </w:r>
            </w:hyperlink>
          </w:p>
          <w:p w:rsidR="00165A48" w:rsidRDefault="00165A48" w:rsidP="003532E8">
            <w:pPr>
              <w:numPr>
                <w:ilvl w:val="0"/>
                <w:numId w:val="5"/>
              </w:numPr>
              <w:spacing w:after="0" w:line="220" w:lineRule="auto"/>
              <w:jc w:val="both"/>
            </w:pPr>
            <w:hyperlink r:id="rId133">
              <w:r>
                <w:rPr>
                  <w:rFonts w:ascii="Calibri" w:hAnsi="Calibri" w:cs="Calibri"/>
                  <w:color w:val="0000FF"/>
                </w:rPr>
                <w:t>ИП: налоги, отчетность, касса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A48" w:rsidRDefault="00165A48" w:rsidP="003532E8">
            <w:pPr>
              <w:spacing w:after="0"/>
            </w:pPr>
          </w:p>
        </w:tc>
      </w:tr>
    </w:tbl>
    <w:p w:rsidR="00627A7F" w:rsidRDefault="00627A7F" w:rsidP="003532E8">
      <w:pPr>
        <w:spacing w:after="0"/>
      </w:pPr>
    </w:p>
    <w:p w:rsidR="0032357A" w:rsidRPr="0032357A" w:rsidRDefault="0032357A" w:rsidP="003532E8">
      <w:pPr>
        <w:pBdr>
          <w:top w:val="single" w:sz="12" w:space="1" w:color="auto"/>
          <w:bottom w:val="single" w:sz="12" w:space="1" w:color="auto"/>
        </w:pBdr>
        <w:spacing w:after="0"/>
        <w:rPr>
          <w:sz w:val="2"/>
          <w:szCs w:val="2"/>
        </w:rPr>
      </w:pPr>
    </w:p>
    <w:p w:rsidR="0032357A" w:rsidRDefault="0032357A" w:rsidP="003532E8">
      <w:pPr>
        <w:spacing w:after="0" w:line="220" w:lineRule="auto"/>
      </w:pPr>
      <w:hyperlink r:id="rId134">
        <w:r>
          <w:rPr>
            <w:rFonts w:ascii="Calibri" w:hAnsi="Calibri" w:cs="Calibri"/>
            <w:i/>
            <w:color w:val="0000FF"/>
          </w:rPr>
          <w:br/>
          <w:t>Путеводитель по налогам. Практическое пособие по годовой бухгалтерской отчетности - 2024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32357A" w:rsidRDefault="0032357A" w:rsidP="003532E8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2. Объем представляемой бухгалтерской отчетности</w:t>
      </w:r>
    </w:p>
    <w:p w:rsidR="0032357A" w:rsidRDefault="0032357A" w:rsidP="003532E8">
      <w:pPr>
        <w:spacing w:after="0" w:line="220" w:lineRule="auto"/>
        <w:jc w:val="both"/>
      </w:pPr>
    </w:p>
    <w:p w:rsidR="0032357A" w:rsidRDefault="0032357A" w:rsidP="003532E8">
      <w:pPr>
        <w:spacing w:after="0" w:line="220" w:lineRule="auto"/>
        <w:jc w:val="center"/>
        <w:outlineLvl w:val="1"/>
      </w:pPr>
      <w:r>
        <w:rPr>
          <w:rFonts w:ascii="Calibri" w:hAnsi="Calibri" w:cs="Calibri"/>
          <w:b/>
        </w:rPr>
        <w:t>2.1. Состав годовой бухгалтерской отчетности</w:t>
      </w:r>
    </w:p>
    <w:p w:rsidR="0032357A" w:rsidRDefault="0032357A" w:rsidP="003532E8">
      <w:pPr>
        <w:spacing w:after="0" w:line="220" w:lineRule="auto"/>
        <w:jc w:val="both"/>
      </w:pP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В общем случае годовая бухгалтерская отчетность коммерческих организаций включает (если иное не установлено федеральными или отраслевыми стандартами бухгалтерского учета) (</w:t>
      </w:r>
      <w:hyperlink r:id="rId135">
        <w:r>
          <w:rPr>
            <w:rFonts w:ascii="Calibri" w:hAnsi="Calibri" w:cs="Calibri"/>
            <w:color w:val="0000FF"/>
          </w:rPr>
          <w:t>ч. 1 ст. 14</w:t>
        </w:r>
      </w:hyperlink>
      <w:r>
        <w:rPr>
          <w:rFonts w:ascii="Calibri" w:hAnsi="Calibri" w:cs="Calibri"/>
        </w:rPr>
        <w:t xml:space="preserve"> Федерального закона от 06.12.2011 N 402-ФЗ, </w:t>
      </w:r>
      <w:hyperlink r:id="rId136">
        <w:r>
          <w:rPr>
            <w:rFonts w:ascii="Calibri" w:hAnsi="Calibri" w:cs="Calibri"/>
            <w:color w:val="0000FF"/>
          </w:rPr>
          <w:t>п. п. 2</w:t>
        </w:r>
      </w:hyperlink>
      <w:r>
        <w:rPr>
          <w:rFonts w:ascii="Calibri" w:hAnsi="Calibri" w:cs="Calibri"/>
        </w:rPr>
        <w:t xml:space="preserve">, </w:t>
      </w:r>
      <w:hyperlink r:id="rId137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Приказа Минфина России от 02.07.2010 N 66н "О формах бухгалтерской отчетности организаций"):</w:t>
      </w: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- Бухгалтерский </w:t>
      </w:r>
      <w:hyperlink r:id="rId138">
        <w:r>
          <w:rPr>
            <w:rFonts w:ascii="Calibri" w:hAnsi="Calibri" w:cs="Calibri"/>
            <w:color w:val="0000FF"/>
          </w:rPr>
          <w:t>баланс</w:t>
        </w:r>
      </w:hyperlink>
      <w:r>
        <w:rPr>
          <w:rFonts w:ascii="Calibri" w:hAnsi="Calibri" w:cs="Calibri"/>
        </w:rPr>
        <w:t>;</w:t>
      </w: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- </w:t>
      </w:r>
      <w:hyperlink r:id="rId139"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о финансовых результатах;</w:t>
      </w: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- </w:t>
      </w:r>
      <w:hyperlink r:id="rId140"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об изменениях капитала;</w:t>
      </w: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- </w:t>
      </w:r>
      <w:hyperlink r:id="rId141">
        <w:r>
          <w:rPr>
            <w:rFonts w:ascii="Calibri" w:hAnsi="Calibri" w:cs="Calibri"/>
            <w:color w:val="0000FF"/>
          </w:rPr>
          <w:t>Отчет</w:t>
        </w:r>
      </w:hyperlink>
      <w:r>
        <w:rPr>
          <w:rFonts w:ascii="Calibri" w:hAnsi="Calibri" w:cs="Calibri"/>
        </w:rPr>
        <w:t xml:space="preserve"> о движении денежных средств;</w:t>
      </w: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- </w:t>
      </w:r>
      <w:hyperlink r:id="rId142">
        <w:r>
          <w:rPr>
            <w:rFonts w:ascii="Calibri" w:hAnsi="Calibri" w:cs="Calibri"/>
            <w:color w:val="0000FF"/>
          </w:rPr>
          <w:t>Пояснения</w:t>
        </w:r>
      </w:hyperlink>
      <w:r>
        <w:rPr>
          <w:rFonts w:ascii="Calibri" w:hAnsi="Calibri" w:cs="Calibri"/>
        </w:rPr>
        <w:t xml:space="preserve"> к Бухгалтерскому балансу и Отчету о финансовых результатах.</w:t>
      </w: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lastRenderedPageBreak/>
        <w:t>Статьи Бухгалтерского баланса и Отчета о финансовых результатах, к которым даются Пояснения, должны иметь указание на раскрытие информации в графе "Пояснения" (</w:t>
      </w:r>
      <w:hyperlink r:id="rId143">
        <w:r>
          <w:rPr>
            <w:rFonts w:ascii="Calibri" w:hAnsi="Calibri" w:cs="Calibri"/>
            <w:color w:val="0000FF"/>
          </w:rPr>
          <w:t>п. 28</w:t>
        </w:r>
      </w:hyperlink>
      <w:r>
        <w:rPr>
          <w:rFonts w:ascii="Calibri" w:hAnsi="Calibri" w:cs="Calibri"/>
        </w:rPr>
        <w:t xml:space="preserve"> ПБУ 4/99).</w:t>
      </w:r>
    </w:p>
    <w:p w:rsidR="0032357A" w:rsidRDefault="0032357A" w:rsidP="003532E8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32357A" w:rsidTr="0032357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32357A" w:rsidRDefault="0032357A" w:rsidP="003532E8">
            <w:pPr>
              <w:spacing w:after="0" w:line="220" w:lineRule="auto"/>
              <w:ind w:firstLine="540"/>
              <w:jc w:val="both"/>
              <w:outlineLvl w:val="2"/>
            </w:pPr>
            <w:bookmarkStart w:id="3" w:name="P12"/>
            <w:bookmarkEnd w:id="3"/>
            <w:r>
              <w:rPr>
                <w:rFonts w:ascii="Calibri" w:hAnsi="Calibri" w:cs="Calibri"/>
                <w:b/>
                <w:u w:val="single"/>
              </w:rPr>
              <w:t>Вопрос:</w:t>
            </w:r>
            <w:r>
              <w:rPr>
                <w:rFonts w:ascii="Calibri" w:hAnsi="Calibri" w:cs="Calibri"/>
                <w:u w:val="single"/>
              </w:rPr>
              <w:t xml:space="preserve"> Что такое приложения к Бухгалтерскому балансу и Отчету о финансовых результатах и кем они представляются?</w:t>
            </w:r>
          </w:p>
          <w:p w:rsidR="0032357A" w:rsidRDefault="0032357A" w:rsidP="003532E8">
            <w:pPr>
              <w:spacing w:after="0" w:line="220" w:lineRule="auto"/>
              <w:jc w:val="both"/>
            </w:pPr>
          </w:p>
          <w:p w:rsidR="0032357A" w:rsidRDefault="0032357A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Ответ: Приложениями к Бухгалтерскому балансу и Отчету о финансовых результатах являются </w:t>
            </w:r>
            <w:hyperlink r:id="rId144">
              <w:r>
                <w:rPr>
                  <w:rFonts w:ascii="Calibri" w:hAnsi="Calibri" w:cs="Calibri"/>
                  <w:color w:val="0000FF"/>
                </w:rPr>
                <w:t>Отчет</w:t>
              </w:r>
            </w:hyperlink>
            <w:r>
              <w:rPr>
                <w:rFonts w:ascii="Calibri" w:hAnsi="Calibri" w:cs="Calibri"/>
              </w:rPr>
              <w:t xml:space="preserve"> об изменениях капитала, </w:t>
            </w:r>
            <w:hyperlink r:id="rId145">
              <w:r>
                <w:rPr>
                  <w:rFonts w:ascii="Calibri" w:hAnsi="Calibri" w:cs="Calibri"/>
                  <w:color w:val="0000FF"/>
                </w:rPr>
                <w:t>Отчет</w:t>
              </w:r>
            </w:hyperlink>
            <w:r>
              <w:rPr>
                <w:rFonts w:ascii="Calibri" w:hAnsi="Calibri" w:cs="Calibri"/>
              </w:rPr>
              <w:t xml:space="preserve"> о движении денежных средств, а также </w:t>
            </w:r>
            <w:hyperlink r:id="rId146">
              <w:r>
                <w:rPr>
                  <w:rFonts w:ascii="Calibri" w:hAnsi="Calibri" w:cs="Calibri"/>
                  <w:color w:val="0000FF"/>
                </w:rPr>
                <w:t>Пояснения</w:t>
              </w:r>
            </w:hyperlink>
            <w:r>
              <w:rPr>
                <w:rFonts w:ascii="Calibri" w:hAnsi="Calibri" w:cs="Calibri"/>
              </w:rPr>
              <w:t xml:space="preserve"> к Бухгалтерскому балансу и Отчету о финансовых результатах. Пояснения в составе годовой бухгалтерской отчетности обязаны представлять все организации. Организации, которые </w:t>
            </w:r>
            <w:hyperlink r:id="rId147">
              <w:r>
                <w:rPr>
                  <w:rFonts w:ascii="Calibri" w:hAnsi="Calibri" w:cs="Calibri"/>
                  <w:color w:val="0000FF"/>
                </w:rPr>
                <w:t>вправе</w:t>
              </w:r>
            </w:hyperlink>
            <w:r>
              <w:rPr>
                <w:rFonts w:ascii="Calibri" w:hAnsi="Calibri" w:cs="Calibri"/>
              </w:rPr>
              <w:t xml:space="preserve"> применять </w:t>
            </w:r>
            <w:hyperlink r:id="rId148">
              <w:r>
                <w:rPr>
                  <w:rFonts w:ascii="Calibri" w:hAnsi="Calibri" w:cs="Calibri"/>
                  <w:color w:val="0000FF"/>
                </w:rPr>
                <w:t>упрощенные способы</w:t>
              </w:r>
            </w:hyperlink>
            <w:r>
              <w:rPr>
                <w:rFonts w:ascii="Calibri" w:hAnsi="Calibri" w:cs="Calibri"/>
              </w:rPr>
              <w:t xml:space="preserve"> ведения бухгалтерского учета, в отличие от остальных организаций могут не представлять </w:t>
            </w:r>
            <w:hyperlink r:id="rId149">
              <w:r>
                <w:rPr>
                  <w:rFonts w:ascii="Calibri" w:hAnsi="Calibri" w:cs="Calibri"/>
                  <w:color w:val="0000FF"/>
                </w:rPr>
                <w:t>Отчет</w:t>
              </w:r>
            </w:hyperlink>
            <w:r>
              <w:rPr>
                <w:rFonts w:ascii="Calibri" w:hAnsi="Calibri" w:cs="Calibri"/>
              </w:rPr>
              <w:t xml:space="preserve"> об изменениях капитала и </w:t>
            </w:r>
            <w:hyperlink r:id="rId150">
              <w:r>
                <w:rPr>
                  <w:rFonts w:ascii="Calibri" w:hAnsi="Calibri" w:cs="Calibri"/>
                  <w:color w:val="0000FF"/>
                </w:rPr>
                <w:t>Отчет</w:t>
              </w:r>
            </w:hyperlink>
            <w:r>
              <w:rPr>
                <w:rFonts w:ascii="Calibri" w:hAnsi="Calibri" w:cs="Calibri"/>
              </w:rPr>
              <w:t xml:space="preserve"> о движении денежных средств (</w:t>
            </w:r>
            <w:hyperlink r:id="rId151">
              <w:r>
                <w:rPr>
                  <w:rFonts w:ascii="Calibri" w:hAnsi="Calibri" w:cs="Calibri"/>
                  <w:color w:val="0000FF"/>
                </w:rPr>
                <w:t>п. п. 2</w:t>
              </w:r>
            </w:hyperlink>
            <w:r>
              <w:rPr>
                <w:rFonts w:ascii="Calibri" w:hAnsi="Calibri" w:cs="Calibri"/>
              </w:rPr>
              <w:t xml:space="preserve">, </w:t>
            </w:r>
            <w:hyperlink r:id="rId152">
              <w:r>
                <w:rPr>
                  <w:rFonts w:ascii="Calibri" w:hAnsi="Calibri" w:cs="Calibri"/>
                  <w:color w:val="0000FF"/>
                </w:rPr>
                <w:t>4</w:t>
              </w:r>
            </w:hyperlink>
            <w:r>
              <w:rPr>
                <w:rFonts w:ascii="Calibri" w:hAnsi="Calibri" w:cs="Calibri"/>
              </w:rPr>
              <w:t xml:space="preserve"> Приказа Минфина России от 02.07.2010 N 66н, </w:t>
            </w:r>
            <w:hyperlink r:id="rId153">
              <w:r>
                <w:rPr>
                  <w:rFonts w:ascii="Calibri" w:hAnsi="Calibri" w:cs="Calibri"/>
                  <w:color w:val="0000FF"/>
                </w:rPr>
                <w:t>п. 17</w:t>
              </w:r>
            </w:hyperlink>
            <w:r>
              <w:rPr>
                <w:rFonts w:ascii="Calibri" w:hAnsi="Calibri" w:cs="Calibri"/>
              </w:rPr>
              <w:t xml:space="preserve"> Информации Минфина России N ПЗ-3/2015, </w:t>
            </w:r>
            <w:hyperlink r:id="rId154">
              <w:r>
                <w:rPr>
                  <w:rFonts w:ascii="Calibri" w:hAnsi="Calibri" w:cs="Calibri"/>
                  <w:color w:val="0000FF"/>
                </w:rPr>
                <w:t>Приложение</w:t>
              </w:r>
            </w:hyperlink>
            <w:r>
              <w:rPr>
                <w:rFonts w:ascii="Calibri" w:hAnsi="Calibri" w:cs="Calibri"/>
              </w:rPr>
              <w:t xml:space="preserve"> к Письму Минфина России от 18.12.2024 N 07-04-09/128024).</w:t>
            </w:r>
          </w:p>
          <w:p w:rsidR="0032357A" w:rsidRDefault="0032357A" w:rsidP="003532E8">
            <w:pPr>
              <w:spacing w:after="0" w:line="220" w:lineRule="auto"/>
              <w:jc w:val="both"/>
            </w:pPr>
          </w:p>
          <w:p w:rsidR="0032357A" w:rsidRDefault="0032357A" w:rsidP="003532E8">
            <w:pPr>
              <w:spacing w:after="0" w:line="220" w:lineRule="auto"/>
              <w:ind w:left="1080"/>
              <w:jc w:val="both"/>
            </w:pPr>
            <w:r>
              <w:rPr>
                <w:noProof/>
                <w:position w:val="-12"/>
              </w:rPr>
              <w:drawing>
                <wp:inline distT="0" distB="0" distL="0" distR="0">
                  <wp:extent cx="305435" cy="29718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35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См. дополнительно:</w:t>
            </w:r>
          </w:p>
          <w:p w:rsidR="0032357A" w:rsidRDefault="0032357A" w:rsidP="003532E8">
            <w:pPr>
              <w:spacing w:after="0" w:line="220" w:lineRule="auto"/>
              <w:ind w:left="1080"/>
              <w:jc w:val="both"/>
            </w:pPr>
            <w:r>
              <w:rPr>
                <w:rFonts w:ascii="Calibri" w:hAnsi="Calibri" w:cs="Calibri"/>
              </w:rPr>
              <w:t xml:space="preserve">- </w:t>
            </w:r>
            <w:hyperlink r:id="rId156">
              <w:r>
                <w:rPr>
                  <w:rFonts w:ascii="Calibri" w:hAnsi="Calibri" w:cs="Calibri"/>
                  <w:color w:val="0000FF"/>
                </w:rPr>
                <w:t>порядок</w:t>
              </w:r>
            </w:hyperlink>
            <w:r>
              <w:rPr>
                <w:rFonts w:ascii="Calibri" w:hAnsi="Calibri" w:cs="Calibri"/>
              </w:rPr>
              <w:t xml:space="preserve"> заполнения Отчета об изменениях капитала;</w:t>
            </w:r>
          </w:p>
          <w:p w:rsidR="0032357A" w:rsidRDefault="0032357A" w:rsidP="003532E8">
            <w:pPr>
              <w:spacing w:after="0" w:line="220" w:lineRule="auto"/>
              <w:ind w:left="1080"/>
              <w:jc w:val="both"/>
            </w:pPr>
            <w:r>
              <w:rPr>
                <w:rFonts w:ascii="Calibri" w:hAnsi="Calibri" w:cs="Calibri"/>
              </w:rPr>
              <w:t xml:space="preserve">- </w:t>
            </w:r>
            <w:hyperlink r:id="rId157">
              <w:r>
                <w:rPr>
                  <w:rFonts w:ascii="Calibri" w:hAnsi="Calibri" w:cs="Calibri"/>
                  <w:color w:val="0000FF"/>
                </w:rPr>
                <w:t>порядок</w:t>
              </w:r>
            </w:hyperlink>
            <w:r>
              <w:rPr>
                <w:rFonts w:ascii="Calibri" w:hAnsi="Calibri" w:cs="Calibri"/>
              </w:rPr>
              <w:t xml:space="preserve"> заполнения Отчета о движении денежных средств;</w:t>
            </w:r>
          </w:p>
          <w:p w:rsidR="0032357A" w:rsidRDefault="0032357A" w:rsidP="003532E8">
            <w:pPr>
              <w:spacing w:after="0" w:line="220" w:lineRule="auto"/>
              <w:ind w:left="1080"/>
              <w:jc w:val="both"/>
            </w:pPr>
            <w:r>
              <w:rPr>
                <w:rFonts w:ascii="Calibri" w:hAnsi="Calibri" w:cs="Calibri"/>
              </w:rPr>
              <w:t xml:space="preserve">- </w:t>
            </w:r>
            <w:hyperlink r:id="rId158">
              <w:r>
                <w:rPr>
                  <w:rFonts w:ascii="Calibri" w:hAnsi="Calibri" w:cs="Calibri"/>
                  <w:color w:val="0000FF"/>
                </w:rPr>
                <w:t>оформление</w:t>
              </w:r>
            </w:hyperlink>
            <w:r>
              <w:rPr>
                <w:rFonts w:ascii="Calibri" w:hAnsi="Calibri" w:cs="Calibri"/>
              </w:rPr>
              <w:t xml:space="preserve"> Пояснений к Бухгалтерскому балансу и Отчету о финансовых результатах.</w:t>
            </w:r>
          </w:p>
        </w:tc>
      </w:tr>
    </w:tbl>
    <w:p w:rsidR="0032357A" w:rsidRDefault="0032357A" w:rsidP="003532E8">
      <w:pPr>
        <w:spacing w:after="0" w:line="220" w:lineRule="auto"/>
        <w:jc w:val="both"/>
      </w:pPr>
    </w:p>
    <w:p w:rsidR="0032357A" w:rsidRDefault="0032357A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>Пояснительная записка не входит в состав бухгалтерской отчетности. Организация может представлять дополнительную информацию, сопутствующую бухгалтерской отчетности, если считает ее полезной для заинтересованных пользователей при принятии экономических решений (</w:t>
      </w:r>
      <w:hyperlink r:id="rId159">
        <w:r>
          <w:rPr>
            <w:rFonts w:ascii="Calibri" w:hAnsi="Calibri" w:cs="Calibri"/>
            <w:color w:val="0000FF"/>
          </w:rPr>
          <w:t>п. 39</w:t>
        </w:r>
      </w:hyperlink>
      <w:r>
        <w:rPr>
          <w:rFonts w:ascii="Calibri" w:hAnsi="Calibri" w:cs="Calibri"/>
        </w:rPr>
        <w:t xml:space="preserve"> ПБУ 4/99). Однако такая информация не является приложением к Бухгалтерскому балансу и Отчету о финансовых результатах (по данному вопросу см. </w:t>
      </w:r>
      <w:hyperlink r:id="rId160">
        <w:r>
          <w:rPr>
            <w:rFonts w:ascii="Calibri" w:hAnsi="Calibri" w:cs="Calibri"/>
            <w:color w:val="0000FF"/>
          </w:rPr>
          <w:t>Письмо</w:t>
        </w:r>
      </w:hyperlink>
      <w:r>
        <w:rPr>
          <w:rFonts w:ascii="Calibri" w:hAnsi="Calibri" w:cs="Calibri"/>
        </w:rPr>
        <w:t xml:space="preserve"> Минфина России от 09.01.2013 N 07-02-18/01).</w:t>
      </w:r>
    </w:p>
    <w:p w:rsidR="0032357A" w:rsidRDefault="0032357A" w:rsidP="003532E8">
      <w:pPr>
        <w:spacing w:after="0"/>
        <w:ind w:firstLine="567"/>
      </w:pPr>
      <w:r>
        <w:t>…….</w:t>
      </w:r>
    </w:p>
    <w:p w:rsidR="0032357A" w:rsidRPr="0032357A" w:rsidRDefault="0032357A" w:rsidP="003532E8">
      <w:pPr>
        <w:pBdr>
          <w:top w:val="single" w:sz="12" w:space="1" w:color="auto"/>
          <w:bottom w:val="single" w:sz="12" w:space="1" w:color="auto"/>
        </w:pBdr>
        <w:spacing w:after="0"/>
        <w:ind w:firstLine="567"/>
        <w:rPr>
          <w:sz w:val="2"/>
          <w:szCs w:val="2"/>
        </w:rPr>
      </w:pPr>
    </w:p>
    <w:p w:rsidR="00A16E45" w:rsidRDefault="00A16E45" w:rsidP="003532E8">
      <w:pPr>
        <w:spacing w:after="0" w:line="220" w:lineRule="auto"/>
      </w:pPr>
      <w:hyperlink r:id="rId161">
        <w:r>
          <w:rPr>
            <w:rFonts w:ascii="Calibri" w:hAnsi="Calibri" w:cs="Calibri"/>
            <w:i/>
            <w:color w:val="0000FF"/>
          </w:rPr>
          <w:br/>
          <w:t>Путеводитель по налогам. Практическое пособие по годовой бухгалтерской отчетности - 2024 {</w:t>
        </w:r>
        <w:proofErr w:type="spellStart"/>
        <w:r>
          <w:rPr>
            <w:rFonts w:ascii="Calibri" w:hAnsi="Calibri" w:cs="Calibri"/>
            <w:i/>
            <w:color w:val="0000FF"/>
          </w:rPr>
          <w:t>КонсультантПлюс</w:t>
        </w:r>
        <w:proofErr w:type="spellEnd"/>
        <w:r>
          <w:rPr>
            <w:rFonts w:ascii="Calibri" w:hAnsi="Calibri" w:cs="Calibri"/>
            <w:i/>
            <w:color w:val="0000FF"/>
          </w:rPr>
          <w:t>}</w:t>
        </w:r>
      </w:hyperlink>
      <w:r>
        <w:rPr>
          <w:rFonts w:ascii="Calibri" w:hAnsi="Calibri" w:cs="Calibri"/>
        </w:rPr>
        <w:br/>
      </w:r>
    </w:p>
    <w:p w:rsidR="00A16E45" w:rsidRDefault="00A16E45" w:rsidP="003532E8">
      <w:pPr>
        <w:spacing w:after="0" w:line="220" w:lineRule="auto"/>
        <w:jc w:val="center"/>
        <w:outlineLvl w:val="0"/>
      </w:pPr>
      <w:r>
        <w:rPr>
          <w:rFonts w:ascii="Calibri" w:hAnsi="Calibri" w:cs="Calibri"/>
          <w:b/>
        </w:rPr>
        <w:t>3.5. Пояснения к Бухгалтерскому балансу</w:t>
      </w:r>
    </w:p>
    <w:p w:rsidR="00A16E45" w:rsidRDefault="00A16E45" w:rsidP="003532E8">
      <w:pPr>
        <w:spacing w:after="0" w:line="220" w:lineRule="auto"/>
        <w:jc w:val="center"/>
      </w:pPr>
      <w:r>
        <w:rPr>
          <w:rFonts w:ascii="Calibri" w:hAnsi="Calibri" w:cs="Calibri"/>
          <w:b/>
        </w:rPr>
        <w:t>и Отчету о финансовых результатах. Порядок заполнения</w:t>
      </w:r>
    </w:p>
    <w:p w:rsidR="00A16E45" w:rsidRDefault="00A16E45" w:rsidP="003532E8">
      <w:pPr>
        <w:spacing w:after="0" w:line="220" w:lineRule="auto"/>
        <w:jc w:val="both"/>
      </w:pPr>
    </w:p>
    <w:p w:rsidR="00A16E45" w:rsidRDefault="00A16E45" w:rsidP="003532E8">
      <w:pPr>
        <w:spacing w:after="0" w:line="220" w:lineRule="auto"/>
        <w:ind w:firstLine="540"/>
        <w:jc w:val="both"/>
      </w:pPr>
      <w:hyperlink r:id="rId162">
        <w:r>
          <w:rPr>
            <w:rFonts w:ascii="Calibri" w:hAnsi="Calibri" w:cs="Calibri"/>
            <w:color w:val="0000FF"/>
          </w:rPr>
          <w:t>НМА и расходы на НИОКР</w:t>
        </w:r>
      </w:hyperlink>
    </w:p>
    <w:p w:rsidR="00A16E45" w:rsidRDefault="00A16E45" w:rsidP="003532E8">
      <w:pPr>
        <w:spacing w:after="0" w:line="220" w:lineRule="auto"/>
        <w:ind w:firstLine="540"/>
        <w:jc w:val="both"/>
      </w:pPr>
      <w:hyperlink r:id="rId163">
        <w:r>
          <w:rPr>
            <w:rFonts w:ascii="Calibri" w:hAnsi="Calibri" w:cs="Calibri"/>
            <w:color w:val="0000FF"/>
          </w:rPr>
          <w:t>Основные средства</w:t>
        </w:r>
      </w:hyperlink>
    </w:p>
    <w:p w:rsidR="00A16E45" w:rsidRDefault="00A16E45" w:rsidP="003532E8">
      <w:pPr>
        <w:spacing w:after="0" w:line="220" w:lineRule="auto"/>
        <w:ind w:firstLine="540"/>
        <w:jc w:val="both"/>
      </w:pPr>
      <w:hyperlink r:id="rId164">
        <w:r>
          <w:rPr>
            <w:rFonts w:ascii="Calibri" w:hAnsi="Calibri" w:cs="Calibri"/>
            <w:color w:val="0000FF"/>
          </w:rPr>
          <w:t>Финансовые вложения</w:t>
        </w:r>
      </w:hyperlink>
    </w:p>
    <w:p w:rsidR="00A16E45" w:rsidRDefault="00A16E45" w:rsidP="003532E8">
      <w:pPr>
        <w:spacing w:after="0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A16E45" w:rsidTr="00A16E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bookmarkStart w:id="4" w:name="P6"/>
            <w:bookmarkEnd w:id="4"/>
            <w:r>
              <w:rPr>
                <w:rFonts w:ascii="Calibri" w:hAnsi="Calibri" w:cs="Calibri"/>
                <w:u w:val="single"/>
              </w:rPr>
              <w:t>Продолжение перечня</w:t>
            </w:r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65">
              <w:r>
                <w:rPr>
                  <w:rFonts w:ascii="Calibri" w:hAnsi="Calibri" w:cs="Calibri"/>
                  <w:color w:val="0000FF"/>
                </w:rPr>
                <w:t>Запасы</w:t>
              </w:r>
            </w:hyperlink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66">
              <w:r>
                <w:rPr>
                  <w:rFonts w:ascii="Calibri" w:hAnsi="Calibri" w:cs="Calibri"/>
                  <w:color w:val="0000FF"/>
                </w:rPr>
                <w:t>Дебиторская и кредиторская задолженность</w:t>
              </w:r>
            </w:hyperlink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67">
              <w:r>
                <w:rPr>
                  <w:rFonts w:ascii="Calibri" w:hAnsi="Calibri" w:cs="Calibri"/>
                  <w:color w:val="0000FF"/>
                </w:rPr>
                <w:t>Затраты на производство</w:t>
              </w:r>
            </w:hyperlink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68">
              <w:r>
                <w:rPr>
                  <w:rFonts w:ascii="Calibri" w:hAnsi="Calibri" w:cs="Calibri"/>
                  <w:color w:val="0000FF"/>
                </w:rPr>
                <w:t>Оценочные обязательства</w:t>
              </w:r>
            </w:hyperlink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69">
              <w:r>
                <w:rPr>
                  <w:rFonts w:ascii="Calibri" w:hAnsi="Calibri" w:cs="Calibri"/>
                  <w:color w:val="0000FF"/>
                </w:rPr>
                <w:t>Обеспечение обязательств</w:t>
              </w:r>
            </w:hyperlink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70">
              <w:r>
                <w:rPr>
                  <w:rFonts w:ascii="Calibri" w:hAnsi="Calibri" w:cs="Calibri"/>
                  <w:color w:val="0000FF"/>
                </w:rPr>
                <w:t>Государственная помощь</w:t>
              </w:r>
            </w:hyperlink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hyperlink r:id="rId171">
              <w:r>
                <w:rPr>
                  <w:rFonts w:ascii="Calibri" w:hAnsi="Calibri" w:cs="Calibri"/>
                  <w:color w:val="0000FF"/>
                </w:rPr>
                <w:t>Иная информация</w:t>
              </w:r>
            </w:hyperlink>
          </w:p>
        </w:tc>
      </w:tr>
    </w:tbl>
    <w:p w:rsidR="00A16E45" w:rsidRDefault="00A16E45" w:rsidP="003532E8">
      <w:pPr>
        <w:spacing w:after="0" w:line="220" w:lineRule="auto"/>
        <w:jc w:val="both"/>
      </w:pPr>
    </w:p>
    <w:p w:rsidR="00A16E45" w:rsidRDefault="00A16E45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См. </w:t>
      </w:r>
      <w:hyperlink r:id="rId172">
        <w:r>
          <w:rPr>
            <w:rFonts w:ascii="Calibri" w:hAnsi="Calibri" w:cs="Calibri"/>
            <w:color w:val="0000FF"/>
          </w:rPr>
          <w:t>образец</w:t>
        </w:r>
      </w:hyperlink>
      <w:r>
        <w:rPr>
          <w:rFonts w:ascii="Calibri" w:hAnsi="Calibri" w:cs="Calibri"/>
        </w:rPr>
        <w:t xml:space="preserve"> заполнения Пояснений к Бухгалтерскому балансу и Отчету о финансовых результатах.</w:t>
      </w:r>
    </w:p>
    <w:p w:rsidR="00A16E45" w:rsidRDefault="00A16E45" w:rsidP="003532E8">
      <w:pPr>
        <w:spacing w:after="0" w:line="220" w:lineRule="auto"/>
        <w:jc w:val="both"/>
      </w:pPr>
    </w:p>
    <w:tbl>
      <w:tblPr>
        <w:tblW w:w="113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12"/>
      </w:tblGrid>
      <w:tr w:rsidR="00A16E45" w:rsidTr="00A16E4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A16E45" w:rsidRDefault="00A16E45" w:rsidP="003532E8">
            <w:pPr>
              <w:spacing w:after="0" w:line="220" w:lineRule="auto"/>
              <w:ind w:firstLine="540"/>
              <w:jc w:val="both"/>
              <w:outlineLvl w:val="1"/>
            </w:pPr>
            <w:bookmarkStart w:id="5" w:name="P17"/>
            <w:bookmarkEnd w:id="5"/>
            <w:r>
              <w:rPr>
                <w:rFonts w:ascii="Calibri" w:hAnsi="Calibri" w:cs="Calibri"/>
                <w:b/>
                <w:u w:val="single"/>
              </w:rPr>
              <w:t>Вопрос:</w:t>
            </w:r>
            <w:r>
              <w:rPr>
                <w:rFonts w:ascii="Calibri" w:hAnsi="Calibri" w:cs="Calibri"/>
                <w:u w:val="single"/>
              </w:rPr>
              <w:t xml:space="preserve"> Все ли коммерческие организации представляют Пояснения к Бухгалтерскому балансу и Отчету о финансовых результатах в составе бухгалтерской отчетности?</w:t>
            </w:r>
          </w:p>
          <w:p w:rsidR="00A16E45" w:rsidRDefault="00A16E45" w:rsidP="003532E8">
            <w:pPr>
              <w:spacing w:after="0" w:line="220" w:lineRule="auto"/>
              <w:jc w:val="both"/>
            </w:pPr>
          </w:p>
          <w:p w:rsidR="00A16E45" w:rsidRDefault="00A16E45" w:rsidP="003532E8">
            <w:pPr>
              <w:spacing w:after="0" w:line="220" w:lineRule="auto"/>
              <w:ind w:firstLine="540"/>
              <w:jc w:val="both"/>
            </w:pPr>
            <w:r>
              <w:rPr>
                <w:rFonts w:ascii="Calibri" w:hAnsi="Calibri" w:cs="Calibri"/>
              </w:rPr>
              <w:t xml:space="preserve">Ответ: Пояснения к Бухгалтерскому балансу и Отчету о финансовых результатах представляются в составе бухгалтерской отчетности любой организации, в том числе той, которая </w:t>
            </w:r>
            <w:hyperlink r:id="rId173">
              <w:r>
                <w:rPr>
                  <w:rFonts w:ascii="Calibri" w:hAnsi="Calibri" w:cs="Calibri"/>
                  <w:color w:val="0000FF"/>
                </w:rPr>
                <w:t>вправе</w:t>
              </w:r>
            </w:hyperlink>
            <w:r>
              <w:rPr>
                <w:rFonts w:ascii="Calibri" w:hAnsi="Calibri" w:cs="Calibri"/>
              </w:rPr>
              <w:t xml:space="preserve"> применять </w:t>
            </w:r>
            <w:hyperlink r:id="rId174">
              <w:r>
                <w:rPr>
                  <w:rFonts w:ascii="Calibri" w:hAnsi="Calibri" w:cs="Calibri"/>
                  <w:color w:val="0000FF"/>
                </w:rPr>
                <w:t>упрощенные способы</w:t>
              </w:r>
            </w:hyperlink>
            <w:r>
              <w:rPr>
                <w:rFonts w:ascii="Calibri" w:hAnsi="Calibri" w:cs="Calibri"/>
              </w:rPr>
              <w:t xml:space="preserve"> ведения бухгалтерского учета и формировать бухгалтерскую отчетность по упрощенной системе (</w:t>
            </w:r>
            <w:hyperlink r:id="rId175">
              <w:r>
                <w:rPr>
                  <w:rFonts w:ascii="Calibri" w:hAnsi="Calibri" w:cs="Calibri"/>
                  <w:color w:val="0000FF"/>
                </w:rPr>
                <w:t>Приложение</w:t>
              </w:r>
            </w:hyperlink>
            <w:r>
              <w:rPr>
                <w:rFonts w:ascii="Calibri" w:hAnsi="Calibri" w:cs="Calibri"/>
              </w:rPr>
              <w:t xml:space="preserve"> к Письму Минфина России от 18.12.2024 N 07-04-09/128024).</w:t>
            </w:r>
          </w:p>
        </w:tc>
      </w:tr>
    </w:tbl>
    <w:p w:rsidR="00A16E45" w:rsidRDefault="00A16E45" w:rsidP="003532E8">
      <w:pPr>
        <w:spacing w:after="0" w:line="220" w:lineRule="auto"/>
        <w:jc w:val="both"/>
      </w:pPr>
    </w:p>
    <w:p w:rsidR="00A16E45" w:rsidRDefault="00A16E45" w:rsidP="003532E8">
      <w:pPr>
        <w:spacing w:after="0" w:line="220" w:lineRule="auto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176">
        <w:r>
          <w:rPr>
            <w:rFonts w:ascii="Calibri" w:hAnsi="Calibri" w:cs="Calibri"/>
            <w:color w:val="0000FF"/>
          </w:rPr>
          <w:t>п. 4</w:t>
        </w:r>
      </w:hyperlink>
      <w:r>
        <w:rPr>
          <w:rFonts w:ascii="Calibri" w:hAnsi="Calibri" w:cs="Calibri"/>
        </w:rPr>
        <w:t xml:space="preserve"> Приказа Минфина России от 02.07.2010 N 66н "О формах бухгалтерской отчетности организаций" Пояснения к Бухгалтерскому балансу и Отчету о финансовых результатах оформляются в табличной или текстовой форме; при этом содержание Пояснений, оформленных в табличной форме, определяется организациями самостоятельно с учетом </w:t>
      </w:r>
      <w:hyperlink r:id="rId177">
        <w:r>
          <w:rPr>
            <w:rFonts w:ascii="Calibri" w:hAnsi="Calibri" w:cs="Calibri"/>
            <w:color w:val="0000FF"/>
          </w:rPr>
          <w:t>Приложения N 3</w:t>
        </w:r>
      </w:hyperlink>
      <w:r>
        <w:rPr>
          <w:rFonts w:ascii="Calibri" w:hAnsi="Calibri" w:cs="Calibri"/>
        </w:rPr>
        <w:t xml:space="preserve"> к Приказу Минфина России от 02.07.2010 N 66н.</w:t>
      </w:r>
    </w:p>
    <w:p w:rsidR="0032357A" w:rsidRDefault="00A16E45" w:rsidP="003532E8">
      <w:pPr>
        <w:spacing w:after="0"/>
        <w:ind w:firstLine="567"/>
      </w:pPr>
      <w:r>
        <w:lastRenderedPageBreak/>
        <w:t>……</w:t>
      </w:r>
    </w:p>
    <w:p w:rsidR="00A16E45" w:rsidRPr="00A16E45" w:rsidRDefault="00A16E45" w:rsidP="003532E8">
      <w:pPr>
        <w:pBdr>
          <w:top w:val="single" w:sz="12" w:space="1" w:color="auto"/>
          <w:bottom w:val="single" w:sz="12" w:space="1" w:color="auto"/>
        </w:pBdr>
        <w:spacing w:after="0"/>
        <w:ind w:firstLine="567"/>
        <w:rPr>
          <w:sz w:val="2"/>
          <w:szCs w:val="2"/>
        </w:rPr>
      </w:pPr>
    </w:p>
    <w:p w:rsidR="00A16E45" w:rsidRDefault="00A16E45" w:rsidP="003532E8">
      <w:pPr>
        <w:spacing w:after="0"/>
        <w:ind w:firstLine="567"/>
      </w:pPr>
    </w:p>
    <w:sectPr w:rsidR="00A16E45" w:rsidSect="00627A7F">
      <w:pgSz w:w="11906" w:h="16838" w:code="9"/>
      <w:pgMar w:top="284" w:right="282" w:bottom="284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B192E"/>
    <w:multiLevelType w:val="multilevel"/>
    <w:tmpl w:val="7E18D97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0E0120"/>
    <w:multiLevelType w:val="multilevel"/>
    <w:tmpl w:val="C05E887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7700D6"/>
    <w:multiLevelType w:val="multilevel"/>
    <w:tmpl w:val="8A1852E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65637"/>
    <w:multiLevelType w:val="multilevel"/>
    <w:tmpl w:val="AB904A2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D16F66"/>
    <w:multiLevelType w:val="multilevel"/>
    <w:tmpl w:val="D060821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143F9"/>
    <w:multiLevelType w:val="multilevel"/>
    <w:tmpl w:val="EE3CFA3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7F"/>
    <w:rsid w:val="00163017"/>
    <w:rsid w:val="00165A48"/>
    <w:rsid w:val="0032357A"/>
    <w:rsid w:val="003532E8"/>
    <w:rsid w:val="00627A7F"/>
    <w:rsid w:val="006B459D"/>
    <w:rsid w:val="008122B1"/>
    <w:rsid w:val="009D2AFB"/>
    <w:rsid w:val="00A16E45"/>
    <w:rsid w:val="00BB35EE"/>
    <w:rsid w:val="00DF1E79"/>
    <w:rsid w:val="00F0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9C573"/>
  <w15:chartTrackingRefBased/>
  <w15:docId w15:val="{6C94A26B-C2F5-4CFB-9909-10285012B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7A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semiHidden/>
    <w:unhideWhenUsed/>
    <w:rsid w:val="00627A7F"/>
    <w:rPr>
      <w:color w:val="0000FF"/>
      <w:u w:val="single"/>
    </w:rPr>
  </w:style>
  <w:style w:type="paragraph" w:styleId="a4">
    <w:name w:val="No Spacing"/>
    <w:uiPriority w:val="1"/>
    <w:qFormat/>
    <w:rsid w:val="00627A7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23039&amp;dst=100046" TargetMode="External"/><Relationship Id="rId21" Type="http://schemas.openxmlformats.org/officeDocument/2006/relationships/hyperlink" Target="https://login.consultant.ru/link/?req=doc&amp;base=PPN&amp;n=248&amp;dst=111496" TargetMode="External"/><Relationship Id="rId42" Type="http://schemas.openxmlformats.org/officeDocument/2006/relationships/hyperlink" Target="https://login.consultant.ru/link/?req=doc&amp;base=LAW&amp;n=493562&amp;dst=100220" TargetMode="External"/><Relationship Id="rId63" Type="http://schemas.openxmlformats.org/officeDocument/2006/relationships/hyperlink" Target="https://login.consultant.ru/link/?req=doc&amp;base=LAW&amp;n=107971&amp;dst=100312" TargetMode="External"/><Relationship Id="rId84" Type="http://schemas.openxmlformats.org/officeDocument/2006/relationships/hyperlink" Target="https://login.consultant.ru/link/?req=doc&amp;base=LAW&amp;n=140747&amp;dst=100089" TargetMode="External"/><Relationship Id="rId138" Type="http://schemas.openxmlformats.org/officeDocument/2006/relationships/hyperlink" Target="https://login.consultant.ru/link/?req=doc&amp;base=LAW&amp;n=325040&amp;dst=100026" TargetMode="External"/><Relationship Id="rId159" Type="http://schemas.openxmlformats.org/officeDocument/2006/relationships/hyperlink" Target="https://login.consultant.ru/link/?req=doc&amp;base=LAW&amp;n=107971&amp;dst=100326" TargetMode="External"/><Relationship Id="rId170" Type="http://schemas.openxmlformats.org/officeDocument/2006/relationships/hyperlink" Target="https://login.consultant.ru/link/?req=doc&amp;base=PPN&amp;n=248&amp;dst=121403" TargetMode="External"/><Relationship Id="rId107" Type="http://schemas.openxmlformats.org/officeDocument/2006/relationships/hyperlink" Target="https://login.consultant.ru/link/?req=doc&amp;base=LAW&amp;n=326842&amp;dst=2" TargetMode="External"/><Relationship Id="rId11" Type="http://schemas.openxmlformats.org/officeDocument/2006/relationships/hyperlink" Target="https://login.consultant.ru/link/?req=doc&amp;base=LAW&amp;n=140747" TargetMode="External"/><Relationship Id="rId32" Type="http://schemas.openxmlformats.org/officeDocument/2006/relationships/hyperlink" Target="https://login.consultant.ru/link/?req=doc&amp;base=PPN&amp;n=248&amp;dst=116272" TargetMode="External"/><Relationship Id="rId53" Type="http://schemas.openxmlformats.org/officeDocument/2006/relationships/hyperlink" Target="https://login.consultant.ru/link/?req=doc&amp;base=LAW&amp;n=464181" TargetMode="External"/><Relationship Id="rId74" Type="http://schemas.openxmlformats.org/officeDocument/2006/relationships/image" Target="media/image2.png"/><Relationship Id="rId128" Type="http://schemas.openxmlformats.org/officeDocument/2006/relationships/hyperlink" Target="https://login.consultant.ru/link/?req=doc&amp;base=LAW&amp;n=473001&amp;dst=100107" TargetMode="External"/><Relationship Id="rId149" Type="http://schemas.openxmlformats.org/officeDocument/2006/relationships/hyperlink" Target="https://login.consultant.ru/link/?req=doc&amp;base=PPN&amp;n=248&amp;dst=116272" TargetMode="External"/><Relationship Id="rId5" Type="http://schemas.openxmlformats.org/officeDocument/2006/relationships/hyperlink" Target="http://consultantugra.ru/klientam/goryachaya-liniya/reglament-linii-konsultacij/" TargetMode="External"/><Relationship Id="rId95" Type="http://schemas.openxmlformats.org/officeDocument/2006/relationships/hyperlink" Target="https://login.consultant.ru/link/?req=doc&amp;base=LAW&amp;n=107971&amp;dst=100326" TargetMode="External"/><Relationship Id="rId160" Type="http://schemas.openxmlformats.org/officeDocument/2006/relationships/hyperlink" Target="https://login.consultant.ru/link/?req=doc&amp;base=LAW&amp;n=140747&amp;dst=100089" TargetMode="External"/><Relationship Id="rId22" Type="http://schemas.openxmlformats.org/officeDocument/2006/relationships/hyperlink" Target="https://login.consultant.ru/link/?req=doc&amp;base=PPN&amp;n=248&amp;dst=111432" TargetMode="External"/><Relationship Id="rId43" Type="http://schemas.openxmlformats.org/officeDocument/2006/relationships/hyperlink" Target="https://login.consultant.ru/link/?req=doc&amp;base=LAW&amp;n=325040&amp;dst=410" TargetMode="External"/><Relationship Id="rId64" Type="http://schemas.openxmlformats.org/officeDocument/2006/relationships/hyperlink" Target="https://login.consultant.ru/link/?req=doc&amp;base=LAW&amp;n=347339&amp;dst=100013" TargetMode="External"/><Relationship Id="rId118" Type="http://schemas.openxmlformats.org/officeDocument/2006/relationships/hyperlink" Target="https://login.consultant.ru/link/?req=doc&amp;base=PBI&amp;n=285821&amp;dst=100003" TargetMode="External"/><Relationship Id="rId139" Type="http://schemas.openxmlformats.org/officeDocument/2006/relationships/hyperlink" Target="https://login.consultant.ru/link/?req=doc&amp;base=LAW&amp;n=325040&amp;dst=306" TargetMode="External"/><Relationship Id="rId85" Type="http://schemas.openxmlformats.org/officeDocument/2006/relationships/hyperlink" Target="https://login.consultant.ru/link/?req=doc&amp;base=PBI&amp;n=106683" TargetMode="External"/><Relationship Id="rId150" Type="http://schemas.openxmlformats.org/officeDocument/2006/relationships/hyperlink" Target="https://login.consultant.ru/link/?req=doc&amp;base=PPN&amp;n=248&amp;dst=117362" TargetMode="External"/><Relationship Id="rId171" Type="http://schemas.openxmlformats.org/officeDocument/2006/relationships/hyperlink" Target="https://login.consultant.ru/link/?req=doc&amp;base=PPN&amp;n=248&amp;dst=121529" TargetMode="External"/><Relationship Id="rId12" Type="http://schemas.openxmlformats.org/officeDocument/2006/relationships/hyperlink" Target="https://login.consultant.ru/link/?req=doc&amp;base=PBI&amp;n=338767&amp;dst=104711" TargetMode="External"/><Relationship Id="rId33" Type="http://schemas.openxmlformats.org/officeDocument/2006/relationships/hyperlink" Target="https://login.consultant.ru/link/?req=doc&amp;base=PPN&amp;n=248&amp;dst=117362" TargetMode="External"/><Relationship Id="rId108" Type="http://schemas.openxmlformats.org/officeDocument/2006/relationships/hyperlink" Target="https://login.consultant.ru/link/?req=doc&amp;base=LAW&amp;n=313229&amp;dst=8" TargetMode="External"/><Relationship Id="rId129" Type="http://schemas.openxmlformats.org/officeDocument/2006/relationships/hyperlink" Target="https://login.consultant.ru/link/?req=doc&amp;base=PBI&amp;n=202194&amp;dst=100325" TargetMode="External"/><Relationship Id="rId54" Type="http://schemas.openxmlformats.org/officeDocument/2006/relationships/hyperlink" Target="https://login.consultant.ru/link/?req=doc&amp;base=LAW&amp;n=464181" TargetMode="External"/><Relationship Id="rId75" Type="http://schemas.openxmlformats.org/officeDocument/2006/relationships/hyperlink" Target="https://login.consultant.ru/link/?req=doc&amp;base=PBI&amp;n=300061" TargetMode="External"/><Relationship Id="rId96" Type="http://schemas.openxmlformats.org/officeDocument/2006/relationships/hyperlink" Target="https://login.consultant.ru/link/?req=doc&amp;base=LAW&amp;n=140747" TargetMode="External"/><Relationship Id="rId140" Type="http://schemas.openxmlformats.org/officeDocument/2006/relationships/hyperlink" Target="https://login.consultant.ru/link/?req=doc&amp;base=LAW&amp;n=325040&amp;dst=100138" TargetMode="External"/><Relationship Id="rId161" Type="http://schemas.openxmlformats.org/officeDocument/2006/relationships/hyperlink" Target="https://login.consultant.ru/link/?req=doc&amp;base=PPN&amp;n=248&amp;dst=118671" TargetMode="External"/><Relationship Id="rId6" Type="http://schemas.openxmlformats.org/officeDocument/2006/relationships/hyperlink" Target="https://login.consultant.ru/link/?req=doc&amp;base=PBI&amp;n=89476" TargetMode="External"/><Relationship Id="rId23" Type="http://schemas.openxmlformats.org/officeDocument/2006/relationships/hyperlink" Target="https://login.consultant.ru/link/?req=doc&amp;base=LAW&amp;n=493562&amp;dst=100230" TargetMode="External"/><Relationship Id="rId28" Type="http://schemas.openxmlformats.org/officeDocument/2006/relationships/hyperlink" Target="https://login.consultant.ru/link/?req=doc&amp;base=PPN&amp;n=248&amp;dst=117362" TargetMode="External"/><Relationship Id="rId49" Type="http://schemas.openxmlformats.org/officeDocument/2006/relationships/hyperlink" Target="https://login.consultant.ru/link/?req=doc&amp;base=LAW&amp;n=107971&amp;dst=100011" TargetMode="External"/><Relationship Id="rId114" Type="http://schemas.openxmlformats.org/officeDocument/2006/relationships/hyperlink" Target="https://login.consultant.ru/link/?req=doc&amp;base=LAW&amp;n=348523&amp;dst=100112" TargetMode="External"/><Relationship Id="rId119" Type="http://schemas.openxmlformats.org/officeDocument/2006/relationships/hyperlink" Target="https://login.consultant.ru/link/?req=doc&amp;base=LAW&amp;n=423039&amp;dst=100059" TargetMode="External"/><Relationship Id="rId44" Type="http://schemas.openxmlformats.org/officeDocument/2006/relationships/hyperlink" Target="https://login.consultant.ru/link/?req=doc&amp;base=LAW&amp;n=472684&amp;dst=100007" TargetMode="External"/><Relationship Id="rId60" Type="http://schemas.openxmlformats.org/officeDocument/2006/relationships/hyperlink" Target="https://login.consultant.ru/link/?req=doc&amp;base=LAW&amp;n=464181" TargetMode="External"/><Relationship Id="rId65" Type="http://schemas.openxmlformats.org/officeDocument/2006/relationships/hyperlink" Target="https://login.consultant.ru/link/?req=doc&amp;base=LAW&amp;n=464181" TargetMode="External"/><Relationship Id="rId81" Type="http://schemas.openxmlformats.org/officeDocument/2006/relationships/hyperlink" Target="https://login.consultant.ru/link/?req=doc&amp;base=PBI&amp;n=234773&amp;dst=1000000001" TargetMode="External"/><Relationship Id="rId86" Type="http://schemas.openxmlformats.org/officeDocument/2006/relationships/hyperlink" Target="https://login.consultant.ru/link/?req=doc&amp;base=PBI&amp;n=258924" TargetMode="External"/><Relationship Id="rId130" Type="http://schemas.openxmlformats.org/officeDocument/2006/relationships/hyperlink" Target="https://login.consultant.ru/link/?req=doc&amp;base=PBI&amp;n=106683&amp;dst=100011" TargetMode="External"/><Relationship Id="rId135" Type="http://schemas.openxmlformats.org/officeDocument/2006/relationships/hyperlink" Target="https://login.consultant.ru/link/?req=doc&amp;base=LAW&amp;n=464181&amp;dst=100134" TargetMode="External"/><Relationship Id="rId151" Type="http://schemas.openxmlformats.org/officeDocument/2006/relationships/hyperlink" Target="https://login.consultant.ru/link/?req=doc&amp;base=LAW&amp;n=325040&amp;dst=293" TargetMode="External"/><Relationship Id="rId156" Type="http://schemas.openxmlformats.org/officeDocument/2006/relationships/hyperlink" Target="https://login.consultant.ru/link/?req=doc&amp;base=PPN&amp;n=248&amp;dst=116272" TargetMode="External"/><Relationship Id="rId177" Type="http://schemas.openxmlformats.org/officeDocument/2006/relationships/hyperlink" Target="https://login.consultant.ru/link/?req=doc&amp;base=LAW&amp;n=325040&amp;dst=410" TargetMode="External"/><Relationship Id="rId172" Type="http://schemas.openxmlformats.org/officeDocument/2006/relationships/hyperlink" Target="https://login.consultant.ru/link/?req=doc&amp;base=PAP&amp;n=114835" TargetMode="External"/><Relationship Id="rId13" Type="http://schemas.openxmlformats.org/officeDocument/2006/relationships/hyperlink" Target="https://login.consultant.ru/link/?req=doc&amp;base=LAW&amp;n=325040&amp;dst=175" TargetMode="External"/><Relationship Id="rId18" Type="http://schemas.openxmlformats.org/officeDocument/2006/relationships/hyperlink" Target="https://login.consultant.ru/link/?req=doc&amp;base=LAW&amp;n=472684&amp;dst=100007" TargetMode="External"/><Relationship Id="rId39" Type="http://schemas.openxmlformats.org/officeDocument/2006/relationships/hyperlink" Target="https://login.consultant.ru/link/?req=doc&amp;base=LAW&amp;n=140747&amp;dst=100089" TargetMode="External"/><Relationship Id="rId109" Type="http://schemas.openxmlformats.org/officeDocument/2006/relationships/hyperlink" Target="https://login.consultant.ru/link/?req=doc&amp;base=PBI&amp;n=199830" TargetMode="External"/><Relationship Id="rId34" Type="http://schemas.openxmlformats.org/officeDocument/2006/relationships/hyperlink" Target="https://login.consultant.ru/link/?req=doc&amp;base=LAW&amp;n=325040&amp;dst=293" TargetMode="External"/><Relationship Id="rId50" Type="http://schemas.openxmlformats.org/officeDocument/2006/relationships/hyperlink" Target="https://login.consultant.ru/link/?req=doc&amp;base=LAW&amp;n=107971&amp;dst=100011" TargetMode="External"/><Relationship Id="rId55" Type="http://schemas.openxmlformats.org/officeDocument/2006/relationships/hyperlink" Target="https://login.consultant.ru/link/?req=doc&amp;base=LAW&amp;n=493562&amp;dst=100220" TargetMode="External"/><Relationship Id="rId76" Type="http://schemas.openxmlformats.org/officeDocument/2006/relationships/hyperlink" Target="https://login.consultant.ru/link/?req=doc&amp;base=PBI&amp;n=106677" TargetMode="External"/><Relationship Id="rId97" Type="http://schemas.openxmlformats.org/officeDocument/2006/relationships/hyperlink" Target="https://login.consultant.ru/link/?req=doc&amp;base=PBI&amp;n=85798&amp;dst=100001" TargetMode="External"/><Relationship Id="rId104" Type="http://schemas.openxmlformats.org/officeDocument/2006/relationships/hyperlink" Target="https://login.consultant.ru/link/?req=doc&amp;base=LAW&amp;n=472887&amp;dst=100013" TargetMode="External"/><Relationship Id="rId120" Type="http://schemas.openxmlformats.org/officeDocument/2006/relationships/hyperlink" Target="https://login.consultant.ru/link/?req=doc&amp;base=LAW&amp;n=347350&amp;dst=4" TargetMode="External"/><Relationship Id="rId125" Type="http://schemas.openxmlformats.org/officeDocument/2006/relationships/hyperlink" Target="https://login.consultant.ru/link/?req=doc&amp;base=LAW&amp;n=145719&amp;dst=100054" TargetMode="External"/><Relationship Id="rId141" Type="http://schemas.openxmlformats.org/officeDocument/2006/relationships/hyperlink" Target="https://login.consultant.ru/link/?req=doc&amp;base=LAW&amp;n=325040&amp;dst=9" TargetMode="External"/><Relationship Id="rId146" Type="http://schemas.openxmlformats.org/officeDocument/2006/relationships/hyperlink" Target="https://login.consultant.ru/link/?req=doc&amp;base=PPN&amp;n=248&amp;dst=118671" TargetMode="External"/><Relationship Id="rId167" Type="http://schemas.openxmlformats.org/officeDocument/2006/relationships/hyperlink" Target="https://login.consultant.ru/link/?req=doc&amp;base=PPN&amp;n=248&amp;dst=120934" TargetMode="External"/><Relationship Id="rId7" Type="http://schemas.openxmlformats.org/officeDocument/2006/relationships/hyperlink" Target="https://login.consultant.ru/link/?req=doc&amp;base=LAW&amp;n=140747&amp;dst=100089" TargetMode="External"/><Relationship Id="rId71" Type="http://schemas.openxmlformats.org/officeDocument/2006/relationships/hyperlink" Target="https://login.consultant.ru/link/?req=doc&amp;base=LAW&amp;n=325040&amp;dst=410" TargetMode="External"/><Relationship Id="rId92" Type="http://schemas.openxmlformats.org/officeDocument/2006/relationships/hyperlink" Target="https://login.consultant.ru/link/?req=doc&amp;base=PBI&amp;n=338767&amp;dst=106335" TargetMode="External"/><Relationship Id="rId162" Type="http://schemas.openxmlformats.org/officeDocument/2006/relationships/hyperlink" Target="https://login.consultant.ru/link/?req=doc&amp;base=PPN&amp;n=248&amp;dst=118687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PPN&amp;n=248&amp;dst=118671" TargetMode="External"/><Relationship Id="rId24" Type="http://schemas.openxmlformats.org/officeDocument/2006/relationships/hyperlink" Target="https://login.consultant.ru/link/?req=doc&amp;base=LAW&amp;n=325040&amp;dst=375" TargetMode="External"/><Relationship Id="rId40" Type="http://schemas.openxmlformats.org/officeDocument/2006/relationships/hyperlink" Target="https://login.consultant.ru/link/?req=doc&amp;base=PPN&amp;n=248&amp;dst=107674" TargetMode="External"/><Relationship Id="rId45" Type="http://schemas.openxmlformats.org/officeDocument/2006/relationships/hyperlink" Target="https://login.consultant.ru/link/?req=doc&amp;base=LAW&amp;n=473001&amp;dst=100107" TargetMode="External"/><Relationship Id="rId66" Type="http://schemas.openxmlformats.org/officeDocument/2006/relationships/hyperlink" Target="https://login.consultant.ru/link/?req=doc&amp;base=LAW&amp;n=464181" TargetMode="External"/><Relationship Id="rId87" Type="http://schemas.openxmlformats.org/officeDocument/2006/relationships/hyperlink" Target="https://login.consultant.ru/link/?req=doc&amp;base=PBI&amp;n=273147" TargetMode="External"/><Relationship Id="rId110" Type="http://schemas.openxmlformats.org/officeDocument/2006/relationships/hyperlink" Target="https://login.consultant.ru/link/?req=doc&amp;base=LAW&amp;n=420659&amp;dst=6" TargetMode="External"/><Relationship Id="rId115" Type="http://schemas.openxmlformats.org/officeDocument/2006/relationships/hyperlink" Target="https://login.consultant.ru/link/?req=doc&amp;base=LAW&amp;n=179202&amp;dst=4" TargetMode="External"/><Relationship Id="rId131" Type="http://schemas.openxmlformats.org/officeDocument/2006/relationships/hyperlink" Target="https://login.consultant.ru/link/?req=doc&amp;base=PBI&amp;n=1268&amp;dst=100002" TargetMode="External"/><Relationship Id="rId136" Type="http://schemas.openxmlformats.org/officeDocument/2006/relationships/hyperlink" Target="https://login.consultant.ru/link/?req=doc&amp;base=LAW&amp;n=325040&amp;dst=293" TargetMode="External"/><Relationship Id="rId157" Type="http://schemas.openxmlformats.org/officeDocument/2006/relationships/hyperlink" Target="https://login.consultant.ru/link/?req=doc&amp;base=PPN&amp;n=248&amp;dst=117362" TargetMode="External"/><Relationship Id="rId178" Type="http://schemas.openxmlformats.org/officeDocument/2006/relationships/fontTable" Target="fontTable.xml"/><Relationship Id="rId61" Type="http://schemas.openxmlformats.org/officeDocument/2006/relationships/hyperlink" Target="https://login.consultant.ru/link/?req=doc&amp;base=LAW&amp;n=107971&amp;dst=100011" TargetMode="External"/><Relationship Id="rId82" Type="http://schemas.openxmlformats.org/officeDocument/2006/relationships/hyperlink" Target="https://login.consultant.ru/link/?req=doc&amp;base=PBI&amp;n=84151" TargetMode="External"/><Relationship Id="rId152" Type="http://schemas.openxmlformats.org/officeDocument/2006/relationships/hyperlink" Target="https://login.consultant.ru/link/?req=doc&amp;base=LAW&amp;n=325040&amp;dst=375" TargetMode="External"/><Relationship Id="rId173" Type="http://schemas.openxmlformats.org/officeDocument/2006/relationships/hyperlink" Target="https://login.consultant.ru/link/?req=doc&amp;base=PPN&amp;n=248&amp;dst=111496" TargetMode="External"/><Relationship Id="rId19" Type="http://schemas.openxmlformats.org/officeDocument/2006/relationships/hyperlink" Target="https://login.consultant.ru/link/?req=doc&amp;base=LAW&amp;n=473001&amp;dst=100107" TargetMode="External"/><Relationship Id="rId14" Type="http://schemas.openxmlformats.org/officeDocument/2006/relationships/hyperlink" Target="https://login.consultant.ru/link/?req=doc&amp;base=LAW&amp;n=325040&amp;dst=326" TargetMode="External"/><Relationship Id="rId30" Type="http://schemas.openxmlformats.org/officeDocument/2006/relationships/hyperlink" Target="https://login.consultant.ru/link/?req=doc&amp;base=PPN&amp;n=248&amp;dst=111496" TargetMode="External"/><Relationship Id="rId35" Type="http://schemas.openxmlformats.org/officeDocument/2006/relationships/hyperlink" Target="https://login.consultant.ru/link/?req=doc&amp;base=LAW&amp;n=325040&amp;dst=375" TargetMode="External"/><Relationship Id="rId56" Type="http://schemas.openxmlformats.org/officeDocument/2006/relationships/hyperlink" Target="https://login.consultant.ru/link/?req=doc&amp;base=LAW&amp;n=493562&amp;dst=100230" TargetMode="External"/><Relationship Id="rId77" Type="http://schemas.openxmlformats.org/officeDocument/2006/relationships/hyperlink" Target="https://login.consultant.ru/link/?req=doc&amp;base=PBI&amp;n=106678" TargetMode="External"/><Relationship Id="rId100" Type="http://schemas.openxmlformats.org/officeDocument/2006/relationships/hyperlink" Target="https://login.consultant.ru/link/?req=doc&amp;base=LAW&amp;n=377255&amp;dst=5" TargetMode="External"/><Relationship Id="rId105" Type="http://schemas.openxmlformats.org/officeDocument/2006/relationships/hyperlink" Target="https://login.consultant.ru/link/?req=doc&amp;base=LAW&amp;n=179201&amp;dst=5" TargetMode="External"/><Relationship Id="rId126" Type="http://schemas.openxmlformats.org/officeDocument/2006/relationships/hyperlink" Target="https://login.consultant.ru/link/?req=doc&amp;base=LAW&amp;n=325040&amp;dst=323" TargetMode="External"/><Relationship Id="rId147" Type="http://schemas.openxmlformats.org/officeDocument/2006/relationships/hyperlink" Target="https://login.consultant.ru/link/?req=doc&amp;base=PPN&amp;n=248&amp;dst=111496" TargetMode="External"/><Relationship Id="rId168" Type="http://schemas.openxmlformats.org/officeDocument/2006/relationships/hyperlink" Target="https://login.consultant.ru/link/?req=doc&amp;base=PPN&amp;n=248&amp;dst=121267" TargetMode="External"/><Relationship Id="rId8" Type="http://schemas.openxmlformats.org/officeDocument/2006/relationships/hyperlink" Target="https://login.consultant.ru/link/?req=doc&amp;base=PBI&amp;n=234773&amp;dst=1000000001" TargetMode="External"/><Relationship Id="rId51" Type="http://schemas.openxmlformats.org/officeDocument/2006/relationships/hyperlink" Target="https://login.consultant.ru/link/?req=doc&amp;base=LAW&amp;n=107971&amp;dst=100312" TargetMode="External"/><Relationship Id="rId72" Type="http://schemas.openxmlformats.org/officeDocument/2006/relationships/hyperlink" Target="https://login.consultant.ru/link/?req=doc&amp;base=LAW&amp;n=472684&amp;dst=100007" TargetMode="External"/><Relationship Id="rId93" Type="http://schemas.openxmlformats.org/officeDocument/2006/relationships/hyperlink" Target="https://login.consultant.ru/link/?req=doc&amp;base=PBI&amp;n=338767&amp;dst=107378" TargetMode="External"/><Relationship Id="rId98" Type="http://schemas.openxmlformats.org/officeDocument/2006/relationships/hyperlink" Target="https://login.consultant.ru/link/?req=doc&amp;base=PBI&amp;n=211416&amp;dst=100003" TargetMode="External"/><Relationship Id="rId121" Type="http://schemas.openxmlformats.org/officeDocument/2006/relationships/hyperlink" Target="https://login.consultant.ru/link/?req=doc&amp;base=PBI&amp;n=219182&amp;dst=100004" TargetMode="External"/><Relationship Id="rId142" Type="http://schemas.openxmlformats.org/officeDocument/2006/relationships/hyperlink" Target="https://login.consultant.ru/link/?req=doc&amp;base=LAW&amp;n=325040&amp;dst=410" TargetMode="External"/><Relationship Id="rId163" Type="http://schemas.openxmlformats.org/officeDocument/2006/relationships/hyperlink" Target="https://login.consultant.ru/link/?req=doc&amp;base=PPN&amp;n=248&amp;dst=118949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325040&amp;dst=410" TargetMode="External"/><Relationship Id="rId46" Type="http://schemas.openxmlformats.org/officeDocument/2006/relationships/hyperlink" Target="https://login.consultant.ru/link/?req=doc&amp;base=PBI&amp;n=89476&amp;dst=1000000001" TargetMode="External"/><Relationship Id="rId67" Type="http://schemas.openxmlformats.org/officeDocument/2006/relationships/hyperlink" Target="https://login.consultant.ru/link/?req=doc&amp;base=PBI&amp;n=89476&amp;dst=1000000001" TargetMode="External"/><Relationship Id="rId116" Type="http://schemas.openxmlformats.org/officeDocument/2006/relationships/hyperlink" Target="https://login.consultant.ru/link/?req=doc&amp;base=LAW&amp;n=200331&amp;dst=100067" TargetMode="External"/><Relationship Id="rId137" Type="http://schemas.openxmlformats.org/officeDocument/2006/relationships/hyperlink" Target="https://login.consultant.ru/link/?req=doc&amp;base=LAW&amp;n=325040&amp;dst=375" TargetMode="External"/><Relationship Id="rId158" Type="http://schemas.openxmlformats.org/officeDocument/2006/relationships/hyperlink" Target="https://login.consultant.ru/link/?req=doc&amp;base=PPN&amp;n=248&amp;dst=118671" TargetMode="External"/><Relationship Id="rId20" Type="http://schemas.openxmlformats.org/officeDocument/2006/relationships/hyperlink" Target="https://login.consultant.ru/link/?req=doc&amp;base=PBI&amp;n=85798&amp;dst=100001" TargetMode="External"/><Relationship Id="rId41" Type="http://schemas.openxmlformats.org/officeDocument/2006/relationships/hyperlink" Target="https://login.consultant.ru/link/?req=doc&amp;base=LAW&amp;n=325040&amp;dst=100011" TargetMode="External"/><Relationship Id="rId62" Type="http://schemas.openxmlformats.org/officeDocument/2006/relationships/hyperlink" Target="https://login.consultant.ru/link/?req=doc&amp;base=LAW&amp;n=107971&amp;dst=100011" TargetMode="External"/><Relationship Id="rId83" Type="http://schemas.openxmlformats.org/officeDocument/2006/relationships/hyperlink" Target="https://login.consultant.ru/link/?req=doc&amp;base=PBI&amp;n=89476" TargetMode="External"/><Relationship Id="rId88" Type="http://schemas.openxmlformats.org/officeDocument/2006/relationships/hyperlink" Target="https://login.consultant.ru/link/?req=doc&amp;base=PBI&amp;n=83347" TargetMode="External"/><Relationship Id="rId111" Type="http://schemas.openxmlformats.org/officeDocument/2006/relationships/hyperlink" Target="https://login.consultant.ru/link/?req=doc&amp;base=LAW&amp;n=420322&amp;dst=100015" TargetMode="External"/><Relationship Id="rId132" Type="http://schemas.openxmlformats.org/officeDocument/2006/relationships/hyperlink" Target="https://login.consultant.ru/link/?req=doc&amp;base=PBI&amp;n=9823" TargetMode="External"/><Relationship Id="rId153" Type="http://schemas.openxmlformats.org/officeDocument/2006/relationships/hyperlink" Target="https://login.consultant.ru/link/?req=doc&amp;base=LAW&amp;n=180499&amp;dst=100061" TargetMode="External"/><Relationship Id="rId174" Type="http://schemas.openxmlformats.org/officeDocument/2006/relationships/hyperlink" Target="https://login.consultant.ru/link/?req=doc&amp;base=PPN&amp;n=248&amp;dst=111432" TargetMode="External"/><Relationship Id="rId179" Type="http://schemas.openxmlformats.org/officeDocument/2006/relationships/theme" Target="theme/theme1.xml"/><Relationship Id="rId15" Type="http://schemas.openxmlformats.org/officeDocument/2006/relationships/hyperlink" Target="https://login.consultant.ru/link/?req=doc&amp;base=LAW&amp;n=493562&amp;dst=100230" TargetMode="External"/><Relationship Id="rId36" Type="http://schemas.openxmlformats.org/officeDocument/2006/relationships/hyperlink" Target="https://login.consultant.ru/link/?req=doc&amp;base=LAW&amp;n=180499&amp;dst=100061" TargetMode="External"/><Relationship Id="rId57" Type="http://schemas.openxmlformats.org/officeDocument/2006/relationships/image" Target="media/image1.png"/><Relationship Id="rId106" Type="http://schemas.openxmlformats.org/officeDocument/2006/relationships/hyperlink" Target="https://login.consultant.ru/link/?req=doc&amp;base=LAW&amp;n=377256&amp;dst=1" TargetMode="External"/><Relationship Id="rId127" Type="http://schemas.openxmlformats.org/officeDocument/2006/relationships/hyperlink" Target="https://login.consultant.ru/link/?req=doc&amp;base=LAW&amp;n=472684&amp;dst=100007" TargetMode="External"/><Relationship Id="rId10" Type="http://schemas.openxmlformats.org/officeDocument/2006/relationships/hyperlink" Target="https://login.consultant.ru/link/?req=doc&amp;base=LAW&amp;n=107971&amp;dst=100326" TargetMode="External"/><Relationship Id="rId31" Type="http://schemas.openxmlformats.org/officeDocument/2006/relationships/hyperlink" Target="https://login.consultant.ru/link/?req=doc&amp;base=PPN&amp;n=248&amp;dst=111432" TargetMode="External"/><Relationship Id="rId52" Type="http://schemas.openxmlformats.org/officeDocument/2006/relationships/hyperlink" Target="https://login.consultant.ru/link/?req=doc&amp;base=LAW&amp;n=347339&amp;dst=100013" TargetMode="External"/><Relationship Id="rId73" Type="http://schemas.openxmlformats.org/officeDocument/2006/relationships/hyperlink" Target="https://login.consultant.ru/link/?req=doc&amp;base=LAW&amp;n=473001&amp;dst=100107" TargetMode="External"/><Relationship Id="rId78" Type="http://schemas.openxmlformats.org/officeDocument/2006/relationships/hyperlink" Target="https://login.consultant.ru/link/?req=doc&amp;base=PBI&amp;n=85185" TargetMode="External"/><Relationship Id="rId94" Type="http://schemas.openxmlformats.org/officeDocument/2006/relationships/hyperlink" Target="https://login.consultant.ru/link/?req=doc&amp;base=PBI&amp;n=338767&amp;dst=103532" TargetMode="External"/><Relationship Id="rId99" Type="http://schemas.openxmlformats.org/officeDocument/2006/relationships/hyperlink" Target="https://login.consultant.ru/link/?req=doc&amp;base=LAW&amp;n=464181&amp;dst=17" TargetMode="External"/><Relationship Id="rId101" Type="http://schemas.openxmlformats.org/officeDocument/2006/relationships/hyperlink" Target="https://login.consultant.ru/link/?req=doc&amp;base=LAW&amp;n=420659&amp;dst=100027" TargetMode="External"/><Relationship Id="rId122" Type="http://schemas.openxmlformats.org/officeDocument/2006/relationships/hyperlink" Target="https://login.consultant.ru/link/?req=doc&amp;base=LAW&amp;n=325040&amp;dst=175" TargetMode="External"/><Relationship Id="rId143" Type="http://schemas.openxmlformats.org/officeDocument/2006/relationships/hyperlink" Target="https://login.consultant.ru/link/?req=doc&amp;base=LAW&amp;n=107971&amp;dst=100269" TargetMode="External"/><Relationship Id="rId148" Type="http://schemas.openxmlformats.org/officeDocument/2006/relationships/hyperlink" Target="https://login.consultant.ru/link/?req=doc&amp;base=PPN&amp;n=248&amp;dst=111432" TargetMode="External"/><Relationship Id="rId164" Type="http://schemas.openxmlformats.org/officeDocument/2006/relationships/hyperlink" Target="https://login.consultant.ru/link/?req=doc&amp;base=PPN&amp;n=248&amp;dst=119240" TargetMode="External"/><Relationship Id="rId169" Type="http://schemas.openxmlformats.org/officeDocument/2006/relationships/hyperlink" Target="https://login.consultant.ru/link/?req=doc&amp;base=PPN&amp;n=248&amp;dst=1213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BI&amp;n=338767&amp;dst=103532" TargetMode="External"/><Relationship Id="rId26" Type="http://schemas.openxmlformats.org/officeDocument/2006/relationships/hyperlink" Target="https://login.consultant.ru/link/?req=doc&amp;base=PPN&amp;n=248&amp;dst=118671" TargetMode="External"/><Relationship Id="rId47" Type="http://schemas.openxmlformats.org/officeDocument/2006/relationships/hyperlink" Target="https://login.consultant.ru/link/?req=doc&amp;base=LAW&amp;n=464181" TargetMode="External"/><Relationship Id="rId68" Type="http://schemas.openxmlformats.org/officeDocument/2006/relationships/hyperlink" Target="https://login.consultant.ru/link/?req=doc&amp;base=PBI&amp;n=84151" TargetMode="External"/><Relationship Id="rId89" Type="http://schemas.openxmlformats.org/officeDocument/2006/relationships/hyperlink" Target="https://login.consultant.ru/link/?req=doc&amp;base=PBI&amp;n=338767&amp;dst=104711" TargetMode="External"/><Relationship Id="rId112" Type="http://schemas.openxmlformats.org/officeDocument/2006/relationships/hyperlink" Target="https://login.consultant.ru/link/?req=doc&amp;base=LAW&amp;n=348523&amp;dst=100021" TargetMode="External"/><Relationship Id="rId133" Type="http://schemas.openxmlformats.org/officeDocument/2006/relationships/hyperlink" Target="https://login.consultant.ru/link/?req=doc&amp;base=PBI&amp;n=229037" TargetMode="External"/><Relationship Id="rId154" Type="http://schemas.openxmlformats.org/officeDocument/2006/relationships/hyperlink" Target="https://login.consultant.ru/link/?req=doc&amp;base=LAW&amp;n=493562&amp;dst=100230" TargetMode="External"/><Relationship Id="rId175" Type="http://schemas.openxmlformats.org/officeDocument/2006/relationships/hyperlink" Target="https://login.consultant.ru/link/?req=doc&amp;base=LAW&amp;n=493562&amp;dst=100230" TargetMode="External"/><Relationship Id="rId16" Type="http://schemas.openxmlformats.org/officeDocument/2006/relationships/hyperlink" Target="https://login.consultant.ru/link/?req=doc&amp;base=LAW&amp;n=145719&amp;dst=100054" TargetMode="External"/><Relationship Id="rId37" Type="http://schemas.openxmlformats.org/officeDocument/2006/relationships/hyperlink" Target="https://login.consultant.ru/link/?req=doc&amp;base=LAW&amp;n=493562&amp;dst=100230" TargetMode="External"/><Relationship Id="rId58" Type="http://schemas.openxmlformats.org/officeDocument/2006/relationships/hyperlink" Target="https://login.consultant.ru/link/?req=doc&amp;base=LAW&amp;n=493562&amp;dst=100220" TargetMode="External"/><Relationship Id="rId79" Type="http://schemas.openxmlformats.org/officeDocument/2006/relationships/hyperlink" Target="https://login.consultant.ru/link/?req=doc&amp;base=PBI&amp;n=99129" TargetMode="External"/><Relationship Id="rId102" Type="http://schemas.openxmlformats.org/officeDocument/2006/relationships/hyperlink" Target="https://login.consultant.ru/link/?req=doc&amp;base=LAW&amp;n=420659&amp;dst=4" TargetMode="External"/><Relationship Id="rId123" Type="http://schemas.openxmlformats.org/officeDocument/2006/relationships/hyperlink" Target="https://login.consultant.ru/link/?req=doc&amp;base=LAW&amp;n=325040&amp;dst=326" TargetMode="External"/><Relationship Id="rId144" Type="http://schemas.openxmlformats.org/officeDocument/2006/relationships/hyperlink" Target="https://login.consultant.ru/link/?req=doc&amp;base=PPN&amp;n=248&amp;dst=116272" TargetMode="External"/><Relationship Id="rId90" Type="http://schemas.openxmlformats.org/officeDocument/2006/relationships/hyperlink" Target="https://login.consultant.ru/link/?req=doc&amp;base=PBI&amp;n=338767&amp;dst=100469" TargetMode="External"/><Relationship Id="rId165" Type="http://schemas.openxmlformats.org/officeDocument/2006/relationships/hyperlink" Target="https://login.consultant.ru/link/?req=doc&amp;base=PPN&amp;n=248&amp;dst=119576" TargetMode="External"/><Relationship Id="rId27" Type="http://schemas.openxmlformats.org/officeDocument/2006/relationships/hyperlink" Target="https://login.consultant.ru/link/?req=doc&amp;base=PPN&amp;n=248&amp;dst=116272" TargetMode="External"/><Relationship Id="rId48" Type="http://schemas.openxmlformats.org/officeDocument/2006/relationships/hyperlink" Target="https://login.consultant.ru/link/?req=doc&amp;base=LAW&amp;n=464181" TargetMode="External"/><Relationship Id="rId69" Type="http://schemas.openxmlformats.org/officeDocument/2006/relationships/hyperlink" Target="https://login.consultant.ru/link/?req=doc&amp;base=LAW&amp;n=325040&amp;dst=100011" TargetMode="External"/><Relationship Id="rId113" Type="http://schemas.openxmlformats.org/officeDocument/2006/relationships/hyperlink" Target="https://login.consultant.ru/link/?req=doc&amp;base=LAW&amp;n=348523&amp;dst=100072" TargetMode="External"/><Relationship Id="rId134" Type="http://schemas.openxmlformats.org/officeDocument/2006/relationships/hyperlink" Target="https://login.consultant.ru/link/?req=doc&amp;base=PPN&amp;n=248&amp;dst=107674" TargetMode="External"/><Relationship Id="rId80" Type="http://schemas.openxmlformats.org/officeDocument/2006/relationships/hyperlink" Target="https://login.consultant.ru/link/?req=doc&amp;base=PBI&amp;n=83347" TargetMode="External"/><Relationship Id="rId155" Type="http://schemas.openxmlformats.org/officeDocument/2006/relationships/image" Target="media/image3.png"/><Relationship Id="rId176" Type="http://schemas.openxmlformats.org/officeDocument/2006/relationships/hyperlink" Target="https://login.consultant.ru/link/?req=doc&amp;base=LAW&amp;n=325040&amp;dst=375" TargetMode="External"/><Relationship Id="rId17" Type="http://schemas.openxmlformats.org/officeDocument/2006/relationships/hyperlink" Target="https://login.consultant.ru/link/?req=doc&amp;base=LAW&amp;n=325040&amp;dst=323" TargetMode="External"/><Relationship Id="rId38" Type="http://schemas.openxmlformats.org/officeDocument/2006/relationships/hyperlink" Target="https://login.consultant.ru/link/?req=doc&amp;base=LAW&amp;n=107971&amp;dst=100326" TargetMode="External"/><Relationship Id="rId59" Type="http://schemas.openxmlformats.org/officeDocument/2006/relationships/hyperlink" Target="https://login.consultant.ru/link/?req=doc&amp;base=LAW&amp;n=464181" TargetMode="External"/><Relationship Id="rId103" Type="http://schemas.openxmlformats.org/officeDocument/2006/relationships/hyperlink" Target="https://login.consultant.ru/link/?req=doc&amp;base=PBI&amp;n=150598" TargetMode="External"/><Relationship Id="rId124" Type="http://schemas.openxmlformats.org/officeDocument/2006/relationships/hyperlink" Target="https://login.consultant.ru/link/?req=doc&amp;base=LAW&amp;n=493562&amp;dst=100230" TargetMode="External"/><Relationship Id="rId70" Type="http://schemas.openxmlformats.org/officeDocument/2006/relationships/hyperlink" Target="https://login.consultant.ru/link/?req=doc&amp;base=LAW&amp;n=493562&amp;dst=100220" TargetMode="External"/><Relationship Id="rId91" Type="http://schemas.openxmlformats.org/officeDocument/2006/relationships/hyperlink" Target="https://login.consultant.ru/link/?req=doc&amp;base=PBI&amp;n=338767&amp;dst=100775" TargetMode="External"/><Relationship Id="rId145" Type="http://schemas.openxmlformats.org/officeDocument/2006/relationships/hyperlink" Target="https://login.consultant.ru/link/?req=doc&amp;base=PPN&amp;n=248&amp;dst=117362" TargetMode="External"/><Relationship Id="rId166" Type="http://schemas.openxmlformats.org/officeDocument/2006/relationships/hyperlink" Target="https://login.consultant.ru/link/?req=doc&amp;base=PPN&amp;n=248&amp;dst=120318" TargetMode="External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9</Pages>
  <Words>6456</Words>
  <Characters>36802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</dc:creator>
  <cp:keywords/>
  <dc:description/>
  <cp:lastModifiedBy>Мартыненко</cp:lastModifiedBy>
  <cp:revision>2</cp:revision>
  <dcterms:created xsi:type="dcterms:W3CDTF">2025-03-28T05:31:00Z</dcterms:created>
  <dcterms:modified xsi:type="dcterms:W3CDTF">2025-03-28T07:03:00Z</dcterms:modified>
</cp:coreProperties>
</file>